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6F294C" w14:paraId="397F44AC" w14:textId="77777777" w:rsidTr="008C7E44">
        <w:trPr>
          <w:cantSplit/>
        </w:trPr>
        <w:tc>
          <w:tcPr>
            <w:tcW w:w="3969" w:type="dxa"/>
            <w:vAlign w:val="center"/>
          </w:tcPr>
          <w:p w14:paraId="40BCF138" w14:textId="6A36D841" w:rsidR="008C7E44" w:rsidRPr="00792273" w:rsidRDefault="00DF7710" w:rsidP="00895559">
            <w:pPr>
              <w:spacing w:before="0" w:line="240" w:lineRule="auto"/>
              <w:ind w:left="708"/>
              <w:jc w:val="both"/>
              <w:rPr>
                <w:b/>
                <w:sz w:val="26"/>
                <w:szCs w:val="26"/>
                <w:lang w:val="de-CH"/>
              </w:rPr>
            </w:pPr>
            <w:r w:rsidRPr="00792273">
              <w:rPr>
                <w:b/>
                <w:sz w:val="26"/>
                <w:szCs w:val="26"/>
                <w:lang w:val="de-CH"/>
              </w:rPr>
              <w:t>MEDIEN</w:t>
            </w:r>
            <w:r w:rsidR="0045556C" w:rsidRPr="00792273">
              <w:rPr>
                <w:b/>
                <w:sz w:val="26"/>
                <w:szCs w:val="26"/>
                <w:lang w:val="de-CH"/>
              </w:rPr>
              <w:t>INFORMATION</w:t>
            </w:r>
          </w:p>
          <w:p w14:paraId="2B7EC604" w14:textId="64228BB3" w:rsidR="008C7E44" w:rsidRPr="00C15A6D" w:rsidRDefault="00376DB7" w:rsidP="00E40190">
            <w:pPr>
              <w:spacing w:before="0" w:line="240" w:lineRule="auto"/>
              <w:ind w:left="708"/>
              <w:jc w:val="both"/>
              <w:rPr>
                <w:sz w:val="22"/>
                <w:szCs w:val="22"/>
                <w:lang w:val="de-CH"/>
              </w:rPr>
            </w:pPr>
            <w:r>
              <w:rPr>
                <w:sz w:val="22"/>
                <w:szCs w:val="22"/>
                <w:lang w:val="de-CH"/>
              </w:rPr>
              <w:t>30</w:t>
            </w:r>
            <w:r w:rsidR="006F294C">
              <w:rPr>
                <w:sz w:val="22"/>
                <w:szCs w:val="22"/>
                <w:lang w:val="de-CH"/>
              </w:rPr>
              <w:t xml:space="preserve"> Juli</w:t>
            </w:r>
            <w:r w:rsidR="00B941BC">
              <w:rPr>
                <w:sz w:val="22"/>
                <w:szCs w:val="22"/>
                <w:lang w:val="de-CH"/>
              </w:rPr>
              <w:t xml:space="preserve"> 2021</w:t>
            </w:r>
          </w:p>
        </w:tc>
      </w:tr>
    </w:tbl>
    <w:p w14:paraId="5941DB7E" w14:textId="77777777" w:rsidR="00376DB7" w:rsidRDefault="00376DB7" w:rsidP="00C77E39">
      <w:pPr>
        <w:pStyle w:val="RGTitreCP"/>
        <w:spacing w:after="0"/>
        <w:rPr>
          <w:b/>
          <w:bCs/>
          <w:sz w:val="24"/>
          <w:szCs w:val="24"/>
          <w:lang w:val="de-CH"/>
        </w:rPr>
      </w:pPr>
      <w:r w:rsidRPr="00376DB7">
        <w:rPr>
          <w:b/>
          <w:bCs/>
          <w:sz w:val="24"/>
          <w:szCs w:val="24"/>
          <w:lang w:val="de-CH"/>
        </w:rPr>
        <w:t>FINANZERGEBNISSE IM ERSTEN HALBJAHR 2021</w:t>
      </w:r>
    </w:p>
    <w:p w14:paraId="72AAA92A" w14:textId="76DB93A9" w:rsidR="00C77E39" w:rsidRPr="00376DB7" w:rsidRDefault="00376DB7" w:rsidP="00C77E39">
      <w:pPr>
        <w:pStyle w:val="RGTitreCP"/>
        <w:spacing w:after="0"/>
        <w:rPr>
          <w:b/>
          <w:bCs/>
          <w:sz w:val="44"/>
          <w:szCs w:val="44"/>
          <w:lang w:val="de-CH"/>
        </w:rPr>
      </w:pPr>
      <w:r w:rsidRPr="00376DB7">
        <w:rPr>
          <w:b/>
          <w:bCs/>
          <w:sz w:val="44"/>
          <w:szCs w:val="44"/>
          <w:lang w:val="de-CH"/>
        </w:rPr>
        <w:t>RENAULT GROUP ÜBERTRIFFT ZIELE DER „RENAULUTION“</w:t>
      </w:r>
    </w:p>
    <w:p w14:paraId="72E3FAFE" w14:textId="2B80FF92" w:rsidR="006A153E" w:rsidRPr="00C77E39" w:rsidRDefault="00376DB7" w:rsidP="00C77E39">
      <w:pPr>
        <w:rPr>
          <w:b/>
          <w:sz w:val="22"/>
          <w:lang w:val="de-CH"/>
        </w:rPr>
      </w:pPr>
      <w:bookmarkStart w:id="0" w:name="_Hlk30089198"/>
      <w:r w:rsidRPr="00376DB7">
        <w:rPr>
          <w:b/>
          <w:sz w:val="22"/>
          <w:lang w:val="de-CH"/>
        </w:rPr>
        <w:t>Die Renault Group hat im ersten Halbjahr 2021 die Ziele des Strategieplans „Renaulution“ übertroffen. Der Konzernumsatz wuchs um 26,8 Prozent auf 23,4 Milliarden Euro, die weltweiten Verkäufe um 18,7 Prozent auf 1.422.600 Einheiten. Die Fixkosten sanken um 1,8 Milliarden Euro, damit dürfte das Unternehmen das Ziel, die Fixkosten um 2 Milliarden Euro zu reduzieren, ein Jahr früher als geplant erreichen. Die operative Marge im ersten Halbjahr 2021 lag bei plus 2,8 Prozent gegenüber minus 6,5 Prozent im ersten Halbjahr 2020. Für das Gesamtjahr erwartet die Renault Group trotz des schwierigen Umfelds eine operative Marge in der gleichen Grö</w:t>
      </w:r>
      <w:r>
        <w:rPr>
          <w:b/>
          <w:sz w:val="22"/>
          <w:lang w:val="de-CH"/>
        </w:rPr>
        <w:t>ss</w:t>
      </w:r>
      <w:r w:rsidRPr="00376DB7">
        <w:rPr>
          <w:b/>
          <w:sz w:val="22"/>
          <w:lang w:val="de-CH"/>
        </w:rPr>
        <w:t>enordnung wie im ersten Halbjahr.</w:t>
      </w:r>
      <w:r w:rsidR="006F294C" w:rsidRPr="00C77E39">
        <w:rPr>
          <w:b/>
          <w:sz w:val="22"/>
          <w:lang w:val="de-CH"/>
        </w:rPr>
        <w:t xml:space="preserve"> </w:t>
      </w:r>
      <w:bookmarkStart w:id="1" w:name="_GoBack"/>
      <w:bookmarkEnd w:id="1"/>
    </w:p>
    <w:bookmarkEnd w:id="0"/>
    <w:p w14:paraId="36A895C3" w14:textId="77777777" w:rsidR="00376DB7" w:rsidRPr="00376DB7" w:rsidRDefault="002F7595" w:rsidP="00376DB7">
      <w:pPr>
        <w:jc w:val="both"/>
        <w:rPr>
          <w:sz w:val="22"/>
          <w:szCs w:val="22"/>
          <w:lang w:val="de-CH"/>
        </w:rPr>
      </w:pPr>
      <w:r>
        <w:rPr>
          <w:sz w:val="22"/>
          <w:szCs w:val="22"/>
          <w:lang w:val="de-CH"/>
        </w:rPr>
        <w:br/>
      </w:r>
      <w:r w:rsidR="00376DB7" w:rsidRPr="00376DB7">
        <w:rPr>
          <w:sz w:val="22"/>
          <w:szCs w:val="22"/>
          <w:lang w:val="de-CH"/>
        </w:rPr>
        <w:t>Boulogne-Billancourt</w:t>
      </w:r>
      <w:r w:rsidR="00376DB7">
        <w:rPr>
          <w:sz w:val="22"/>
          <w:szCs w:val="22"/>
          <w:lang w:val="de-CH"/>
        </w:rPr>
        <w:t xml:space="preserve"> den 30</w:t>
      </w:r>
      <w:r w:rsidR="00C77E39">
        <w:rPr>
          <w:sz w:val="22"/>
          <w:szCs w:val="22"/>
          <w:lang w:val="de-CH"/>
        </w:rPr>
        <w:t xml:space="preserve">. Juli 2021 – </w:t>
      </w:r>
      <w:r w:rsidR="00376DB7" w:rsidRPr="00376DB7">
        <w:rPr>
          <w:b/>
          <w:sz w:val="22"/>
          <w:szCs w:val="22"/>
          <w:lang w:val="de-CH"/>
        </w:rPr>
        <w:t>Luca de Meo, CEO der Renault Group</w:t>
      </w:r>
      <w:r w:rsidR="00376DB7" w:rsidRPr="00376DB7">
        <w:rPr>
          <w:sz w:val="22"/>
          <w:szCs w:val="22"/>
          <w:lang w:val="de-CH"/>
        </w:rPr>
        <w:t>, erklärte: „</w:t>
      </w:r>
      <w:r w:rsidR="00376DB7" w:rsidRPr="00376DB7">
        <w:rPr>
          <w:i/>
          <w:sz w:val="22"/>
          <w:szCs w:val="22"/>
          <w:lang w:val="de-CH"/>
        </w:rPr>
        <w:t>Diese Ergebnisse sind die Resultate unseres strategischen, auf Rentabilität ausgerichteten Plans Renaulution. Sie markieren nur den ersten Schritt unseres Turnarounds, der sich mit künftigen neuen Modellen beschleunigen dürfte. Ich möchte allen unseren Mitarbeiterinnen und Mitarbeitern für ihr Engagement bei der Erreichung dieser Ergebnisse danken.</w:t>
      </w:r>
      <w:r w:rsidR="00376DB7" w:rsidRPr="00376DB7">
        <w:rPr>
          <w:sz w:val="22"/>
          <w:szCs w:val="22"/>
          <w:lang w:val="de-CH"/>
        </w:rPr>
        <w:t>“</w:t>
      </w:r>
    </w:p>
    <w:p w14:paraId="7C862703" w14:textId="77777777" w:rsidR="00376DB7" w:rsidRPr="00376DB7" w:rsidRDefault="00376DB7" w:rsidP="00376DB7">
      <w:pPr>
        <w:jc w:val="both"/>
        <w:rPr>
          <w:sz w:val="22"/>
          <w:szCs w:val="22"/>
          <w:lang w:val="de-CH"/>
        </w:rPr>
      </w:pPr>
      <w:r w:rsidRPr="00376DB7">
        <w:rPr>
          <w:b/>
          <w:sz w:val="22"/>
          <w:szCs w:val="22"/>
          <w:lang w:val="de-CH"/>
        </w:rPr>
        <w:t>Clotilde Delbos, CFO der Renault Group</w:t>
      </w:r>
      <w:r w:rsidRPr="00376DB7">
        <w:rPr>
          <w:sz w:val="22"/>
          <w:szCs w:val="22"/>
          <w:lang w:val="de-CH"/>
        </w:rPr>
        <w:t>, sagte: „</w:t>
      </w:r>
      <w:r w:rsidRPr="00376DB7">
        <w:rPr>
          <w:i/>
          <w:sz w:val="22"/>
          <w:szCs w:val="22"/>
          <w:lang w:val="de-CH"/>
        </w:rPr>
        <w:t>Wir haben einen wichtigen Schritt bei der Sanierung unserer Finanzkennzahlen gemacht, insbesondere dank der Rückkehr zu einem nahezu ausgeglichenen Free Cash Flow im ersten Halbjahr. Unsere starke Liquiditätsposition erlaubt es uns, unsere Erholung mit Zuversicht fortzusetzen.</w:t>
      </w:r>
      <w:r w:rsidRPr="00376DB7">
        <w:rPr>
          <w:sz w:val="22"/>
          <w:szCs w:val="22"/>
          <w:lang w:val="de-CH"/>
        </w:rPr>
        <w:t>“</w:t>
      </w:r>
    </w:p>
    <w:p w14:paraId="4193A1BD" w14:textId="77777777" w:rsidR="00376DB7" w:rsidRPr="00376DB7" w:rsidRDefault="00376DB7" w:rsidP="00376DB7">
      <w:pPr>
        <w:jc w:val="both"/>
        <w:rPr>
          <w:sz w:val="22"/>
          <w:szCs w:val="22"/>
          <w:lang w:val="de-CH"/>
        </w:rPr>
      </w:pPr>
      <w:r w:rsidRPr="00376DB7">
        <w:rPr>
          <w:sz w:val="22"/>
          <w:szCs w:val="22"/>
          <w:lang w:val="de-CH"/>
        </w:rPr>
        <w:t xml:space="preserve">Die Umsatzerlöse der Gruppe erreichten 23,357 Milliarden Euro, ein Anstieg um 26,8 Prozent gegenüber dem ersten Halbjahr 2020. Bei konstanten Wechselkursen und konstantem Konsolidierungskreis wäre der Konzernumsatz um 31,8 Prozent gestiegen. </w:t>
      </w:r>
    </w:p>
    <w:p w14:paraId="57B0AF0B" w14:textId="77777777" w:rsidR="00376DB7" w:rsidRPr="00376DB7" w:rsidRDefault="00376DB7" w:rsidP="00376DB7">
      <w:pPr>
        <w:jc w:val="both"/>
        <w:rPr>
          <w:sz w:val="22"/>
          <w:szCs w:val="22"/>
          <w:lang w:val="de-CH"/>
        </w:rPr>
      </w:pPr>
      <w:r w:rsidRPr="00376DB7">
        <w:rPr>
          <w:sz w:val="22"/>
          <w:szCs w:val="22"/>
          <w:lang w:val="de-CH"/>
        </w:rPr>
        <w:t>Die Umsatzerlöse Automotive ohne AVTOVAZ beliefen sich auf 20,339 Milliarden Euro, ein Plus von 29,3 Prozent im Vergleich zum ersten Halbjahr 2020. Die Erholung des Automobilmarktes trägt dazu mit plus 23,7 Punkten bei. Die Umsetzung der neuen Geschäftspolitik, die sich auf profitable Volumina konzentriert, führte zu einem positiven Nettopreiseffekt von 8,7 Punkten und einer negativen „Volumenleistung“ von minus 8,7 Punkten.</w:t>
      </w:r>
    </w:p>
    <w:p w14:paraId="30381B9A" w14:textId="77777777" w:rsidR="00376DB7" w:rsidRPr="00376DB7" w:rsidRDefault="00376DB7" w:rsidP="00376DB7">
      <w:pPr>
        <w:jc w:val="both"/>
        <w:rPr>
          <w:sz w:val="22"/>
          <w:szCs w:val="22"/>
          <w:lang w:val="de-CH"/>
        </w:rPr>
      </w:pPr>
      <w:r w:rsidRPr="00376DB7">
        <w:rPr>
          <w:sz w:val="22"/>
          <w:szCs w:val="22"/>
          <w:lang w:val="de-CH"/>
        </w:rPr>
        <w:t xml:space="preserve">Das Unternehmen erreichte eine positive operative Marge von 654 Millionen Euro, das entspricht 2,8 Prozent des Umsatzes (-1,203 Milliarden Euro; -6,5 Prozent im ersten Halbjahr 2020). Das Nettoergebnis beläuft sich auf 368 Millionen Euro. Der operative Free Cash Flow der Automotive Sparte liegt bei minus 70 Millionen Euro. </w:t>
      </w:r>
    </w:p>
    <w:p w14:paraId="7387BE48" w14:textId="77777777" w:rsidR="00376DB7" w:rsidRPr="00376DB7" w:rsidRDefault="00376DB7" w:rsidP="00376DB7">
      <w:pPr>
        <w:jc w:val="both"/>
        <w:rPr>
          <w:sz w:val="22"/>
          <w:szCs w:val="22"/>
          <w:lang w:val="de-CH"/>
        </w:rPr>
      </w:pPr>
      <w:r w:rsidRPr="00376DB7">
        <w:rPr>
          <w:sz w:val="22"/>
          <w:szCs w:val="22"/>
          <w:lang w:val="de-CH"/>
        </w:rPr>
        <w:t>In Anbetracht der ökologischen Herausforderungen strebt die Gruppe bis 2040 Kohlenstoffneutralität in Europa an und bestätigt, dass sie auf dem besten Weg ist, ihr CAFE-Ziel im Jahr 2021 zu erreichen.</w:t>
      </w:r>
    </w:p>
    <w:p w14:paraId="46DB521B" w14:textId="399BBA1B" w:rsidR="00C77E39" w:rsidRPr="00376DB7" w:rsidRDefault="00376DB7" w:rsidP="00376DB7">
      <w:pPr>
        <w:jc w:val="both"/>
        <w:rPr>
          <w:i/>
          <w:sz w:val="22"/>
          <w:szCs w:val="22"/>
          <w:lang w:val="de-CH"/>
        </w:rPr>
      </w:pPr>
      <w:r w:rsidRPr="00376DB7">
        <w:rPr>
          <w:i/>
          <w:sz w:val="22"/>
          <w:szCs w:val="22"/>
          <w:lang w:val="de-CH"/>
        </w:rPr>
        <w:t>Die ungekürzte Originalpressemitteilung (engl.) finden Sie auf der Website renault-presse.de und direkt unterhalb dieses Textes als PDF-Download.</w:t>
      </w:r>
    </w:p>
    <w:p w14:paraId="7009B485" w14:textId="58C7BDDC" w:rsidR="00B941BC" w:rsidRPr="00376DB7" w:rsidRDefault="00B941BC" w:rsidP="006F294C">
      <w:pPr>
        <w:jc w:val="both"/>
        <w:rPr>
          <w:b/>
          <w:bCs/>
          <w:i/>
          <w:lang w:val="de-CH"/>
        </w:rPr>
      </w:pPr>
    </w:p>
    <w:p w14:paraId="780DBD3E" w14:textId="77777777" w:rsidR="00B941BC" w:rsidRPr="008F513F" w:rsidRDefault="00B941BC" w:rsidP="00B941BC">
      <w:pPr>
        <w:spacing w:line="240" w:lineRule="auto"/>
        <w:jc w:val="center"/>
        <w:rPr>
          <w:sz w:val="20"/>
          <w:lang w:val="de-DE"/>
        </w:rPr>
      </w:pPr>
      <w:r w:rsidRPr="008F513F">
        <w:rPr>
          <w:sz w:val="20"/>
          <w:lang w:val="de-DE"/>
        </w:rPr>
        <w:t>*</w:t>
      </w:r>
      <w:r>
        <w:rPr>
          <w:sz w:val="20"/>
          <w:lang w:val="de-DE"/>
        </w:rPr>
        <w:t xml:space="preserve"> </w:t>
      </w:r>
      <w:r w:rsidRPr="008F513F">
        <w:rPr>
          <w:sz w:val="20"/>
          <w:lang w:val="de-DE"/>
        </w:rPr>
        <w:t>*</w:t>
      </w:r>
      <w:r>
        <w:rPr>
          <w:sz w:val="20"/>
          <w:lang w:val="de-DE"/>
        </w:rPr>
        <w:t xml:space="preserve"> </w:t>
      </w:r>
      <w:r w:rsidRPr="008F513F">
        <w:rPr>
          <w:sz w:val="20"/>
          <w:lang w:val="de-DE"/>
        </w:rPr>
        <w:t>*</w:t>
      </w:r>
    </w:p>
    <w:p w14:paraId="3DF19F70" w14:textId="263F71A8" w:rsidR="00C77E39" w:rsidRDefault="00C77E39">
      <w:pPr>
        <w:spacing w:before="0" w:line="240" w:lineRule="auto"/>
        <w:rPr>
          <w:b/>
          <w:bCs/>
          <w:lang w:val="de-CH"/>
        </w:rPr>
      </w:pPr>
    </w:p>
    <w:p w14:paraId="4221EC3C" w14:textId="500DD6AE" w:rsidR="00B941BC" w:rsidRPr="00DF7710" w:rsidRDefault="00B941BC" w:rsidP="00B941BC">
      <w:pPr>
        <w:jc w:val="both"/>
        <w:rPr>
          <w:b/>
          <w:bCs/>
          <w:lang w:val="de-CH"/>
        </w:rPr>
      </w:pPr>
      <w:r w:rsidRPr="00DF7710">
        <w:rPr>
          <w:b/>
          <w:bCs/>
          <w:lang w:val="de-CH"/>
        </w:rPr>
        <w:lastRenderedPageBreak/>
        <w:t>Über die Renault Gr</w:t>
      </w:r>
      <w:r>
        <w:rPr>
          <w:b/>
          <w:bCs/>
          <w:lang w:val="de-CH"/>
        </w:rPr>
        <w:t>oup</w:t>
      </w:r>
      <w:r w:rsidRPr="00DF7710">
        <w:rPr>
          <w:b/>
          <w:bCs/>
          <w:lang w:val="de-CH"/>
        </w:rPr>
        <w:t xml:space="preserve"> </w:t>
      </w:r>
    </w:p>
    <w:p w14:paraId="2A708540" w14:textId="77777777" w:rsidR="00B941BC" w:rsidRPr="00284C4F" w:rsidRDefault="00B941BC" w:rsidP="00B941BC">
      <w:pPr>
        <w:jc w:val="both"/>
        <w:rPr>
          <w:lang w:val="de-CH"/>
        </w:rPr>
      </w:pPr>
      <w:r w:rsidRPr="00284C4F">
        <w:rPr>
          <w:lang w:val="de-CH"/>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fünf Marken – Renault, Dacia, Lada, Alpine und Mobilize – , auf den weiteren Ausbau ihrer Marktführerschaft bei Elektrofahrzeugen und ihre einzigartige Allianz mit Nissan und Mitsubishi. Das Unternehmen ist in mehr als 130 Ländern tätig, beschäftigt derzeit mehr als 170’000 Mitarbeitende und hat im Jahr 2020 2,9 Millionen Fahrzeuge verkauft. </w:t>
      </w:r>
    </w:p>
    <w:p w14:paraId="39B4BEB8" w14:textId="77777777" w:rsidR="00B941BC" w:rsidRPr="00284C4F" w:rsidRDefault="00B941BC" w:rsidP="00B941BC">
      <w:pPr>
        <w:jc w:val="both"/>
        <w:rPr>
          <w:lang w:val="de-CH"/>
        </w:rPr>
      </w:pPr>
      <w:r w:rsidRPr="00284C4F">
        <w:rPr>
          <w:lang w:val="de-CH"/>
        </w:rPr>
        <w:t xml:space="preserve">Bereit, die Herausforderungen auf der Strasse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0" w:history="1">
        <w:r w:rsidRPr="00A86033">
          <w:rPr>
            <w:rStyle w:val="Hyperlink"/>
            <w:lang w:val="de-CH"/>
          </w:rPr>
          <w:t>https://www.renaultgroup.com/</w:t>
        </w:r>
      </w:hyperlink>
      <w:r>
        <w:rPr>
          <w:lang w:val="de-CH"/>
        </w:rPr>
        <w:t xml:space="preserve"> </w:t>
      </w:r>
      <w:r w:rsidRPr="00284C4F">
        <w:rPr>
          <w:lang w:val="de-CH"/>
        </w:rPr>
        <w:t xml:space="preserve"> </w:t>
      </w:r>
    </w:p>
    <w:p w14:paraId="660563D8" w14:textId="77777777" w:rsidR="00B941BC" w:rsidRDefault="00B941BC" w:rsidP="00B941BC">
      <w:pPr>
        <w:jc w:val="both"/>
        <w:rPr>
          <w:lang w:val="de-CH"/>
        </w:rPr>
      </w:pPr>
      <w:r w:rsidRPr="00284C4F">
        <w:rPr>
          <w:lang w:val="de-CH"/>
        </w:rPr>
        <w:t>In der Schweiz ist Renault seit 1927 vertreten. Heute vermarktet und vertreibt die Renault Suisse SA die Marken Renault, Dacia und Alpine. Im Jahr 2020 wurden mehr als 21’250 neue Personenwagen und leichte Nutzfahrzeuge der Renault Gruppe in der Schweiz immatrikuliert. Mit mehr als 3‘300 Neuzulassungen für die 100 % elektrisch angetriebenen Modelle ZOE E-TECH ELECTRIC, Kangoo E-TECH ELECTRIC und Master E-TECH ELECTRIC. In 2020 verfügt Renault in dieser Sparte über 15 % Marktanteil. Das Händlernetz der drei Marken wird kontinuierlich ausgebaut und zählt mittlerweile mehr als 200 Partner, die Autos und Dienstleistungen an 228 Standorten anbieten.</w:t>
      </w:r>
    </w:p>
    <w:p w14:paraId="5BC22722" w14:textId="01CB8DCC" w:rsidR="00266C7C" w:rsidRDefault="00B941BC" w:rsidP="001B4AC9">
      <w:pPr>
        <w:jc w:val="both"/>
        <w:rPr>
          <w:sz w:val="22"/>
          <w:szCs w:val="22"/>
          <w:lang w:val="de-CH"/>
        </w:rPr>
      </w:pPr>
      <w:r w:rsidRPr="00DF7710">
        <w:rPr>
          <w:sz w:val="22"/>
          <w:szCs w:val="22"/>
          <w:lang w:val="de-CH"/>
        </w:rPr>
        <w:t xml:space="preserve">Mehr Informationen finden Sie auf unserer </w:t>
      </w:r>
      <w:hyperlink r:id="rId11" w:history="1">
        <w:r w:rsidRPr="00DF7710">
          <w:rPr>
            <w:rStyle w:val="Hyperlink"/>
            <w:sz w:val="22"/>
            <w:szCs w:val="22"/>
            <w:lang w:val="de-CH"/>
          </w:rPr>
          <w:t>Medienseite</w:t>
        </w:r>
      </w:hyperlink>
      <w:r w:rsidRPr="00DF7710">
        <w:rPr>
          <w:sz w:val="22"/>
          <w:szCs w:val="22"/>
          <w:lang w:val="de-CH"/>
        </w:rPr>
        <w:t>.</w:t>
      </w:r>
    </w:p>
    <w:p w14:paraId="66FD86FA" w14:textId="77777777" w:rsidR="00376DB7" w:rsidRDefault="00376DB7" w:rsidP="001B4AC9">
      <w:pPr>
        <w:jc w:val="both"/>
        <w:rPr>
          <w:sz w:val="22"/>
          <w:szCs w:val="22"/>
          <w:lang w:val="de-CH"/>
        </w:rPr>
      </w:pPr>
    </w:p>
    <w:sectPr w:rsidR="00376DB7" w:rsidSect="007F4522">
      <w:headerReference w:type="default" r:id="rId12"/>
      <w:footerReference w:type="default" r:id="rId13"/>
      <w:headerReference w:type="first" r:id="rId14"/>
      <w:footerReference w:type="first" r:id="rId15"/>
      <w:pgSz w:w="11906" w:h="16838" w:code="9"/>
      <w:pgMar w:top="2155" w:right="851" w:bottom="2155" w:left="851" w:header="851"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7194F" w14:textId="77777777" w:rsidR="00875BE5" w:rsidRDefault="00875BE5" w:rsidP="00A602D8">
      <w:pPr>
        <w:spacing w:before="0" w:line="240" w:lineRule="auto"/>
      </w:pPr>
      <w:r>
        <w:separator/>
      </w:r>
    </w:p>
  </w:endnote>
  <w:endnote w:type="continuationSeparator" w:id="0">
    <w:p w14:paraId="7B7B31DA" w14:textId="77777777" w:rsidR="00875BE5" w:rsidRDefault="00875BE5" w:rsidP="00A602D8">
      <w:pPr>
        <w:spacing w:before="0" w:line="240" w:lineRule="auto"/>
      </w:pPr>
      <w:r>
        <w:continuationSeparator/>
      </w:r>
    </w:p>
  </w:endnote>
  <w:endnote w:type="continuationNotice" w:id="1">
    <w:p w14:paraId="381B5174" w14:textId="77777777" w:rsidR="00875BE5" w:rsidRDefault="00875BE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enault Group">
    <w:altName w:val="Renault Group"/>
    <w:charset w:val="00"/>
    <w:family w:val="auto"/>
    <w:pitch w:val="variable"/>
    <w:sig w:usb0="E00002A7" w:usb1="5000006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25C55816" w14:textId="77777777" w:rsidTr="006C50DF">
      <w:tc>
        <w:tcPr>
          <w:tcW w:w="1560" w:type="dxa"/>
        </w:tcPr>
        <w:p w14:paraId="4EB6C95D" w14:textId="23109068" w:rsidR="007D3970" w:rsidRPr="007D3970" w:rsidRDefault="00A94BE0" w:rsidP="007D3970">
          <w:pPr>
            <w:pStyle w:val="Fuzeile"/>
            <w:rPr>
              <w:b/>
              <w:sz w:val="16"/>
              <w:szCs w:val="16"/>
            </w:rPr>
          </w:pPr>
          <w:r>
            <w:rPr>
              <w:b/>
              <w:noProof/>
              <w:sz w:val="16"/>
              <w:szCs w:val="16"/>
              <w:lang w:val="de-CH" w:eastAsia="de-CH"/>
            </w:rPr>
            <mc:AlternateContent>
              <mc:Choice Requires="wps">
                <w:drawing>
                  <wp:anchor distT="0" distB="0" distL="114300" distR="114300" simplePos="0" relativeHeight="251658240" behindDoc="0" locked="0" layoutInCell="0" allowOverlap="1" wp14:anchorId="3DB017C4" wp14:editId="5844903A">
                    <wp:simplePos x="0" y="0"/>
                    <wp:positionH relativeFrom="page">
                      <wp:posOffset>0</wp:posOffset>
                    </wp:positionH>
                    <wp:positionV relativeFrom="page">
                      <wp:posOffset>10248900</wp:posOffset>
                    </wp:positionV>
                    <wp:extent cx="7560310" cy="252095"/>
                    <wp:effectExtent l="0" t="0" r="0" b="14605"/>
                    <wp:wrapNone/>
                    <wp:docPr id="1" name="MSIPCMb1b345b494d25af1777ed1d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9B7E0" w14:textId="399E597E" w:rsidR="00A94BE0" w:rsidRPr="00A94BE0" w:rsidRDefault="00A94BE0" w:rsidP="00A94BE0">
                                <w:pPr>
                                  <w:spacing w:before="0"/>
                                  <w:jc w:val="right"/>
                                  <w:rPr>
                                    <w:rFonts w:ascii="Arial" w:hAnsi="Arial" w:cs="Arial"/>
                                    <w:color w:val="000000"/>
                                    <w:sz w:val="20"/>
                                  </w:rPr>
                                </w:pPr>
                                <w:r w:rsidRPr="00A94BE0">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DB017C4" id="_x0000_t202" coordsize="21600,21600" o:spt="202" path="m,l,21600r21600,l21600,xe">
                    <v:stroke joinstyle="miter"/>
                    <v:path gradientshapeok="t" o:connecttype="rect"/>
                  </v:shapetype>
                  <v:shape id="MSIPCMb1b345b494d25af1777ed1de"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ESshrUaAwAANwYAAA4AAAAAAAAA&#10;AAAAAAAALgIAAGRycy9lMm9Eb2MueG1sUEsBAi0AFAAGAAgAAAAhAFzfCArhAAAACwEAAA8AAAAA&#10;AAAAAAAAAAAAdAUAAGRycy9kb3ducmV2LnhtbFBLBQYAAAAABAAEAPMAAACCBgAAAAA=&#10;" o:allowincell="f" filled="f" stroked="f" strokeweight=".5pt">
                    <v:textbox inset=",0,20pt,0">
                      <w:txbxContent>
                        <w:p w14:paraId="4409B7E0" w14:textId="399E597E" w:rsidR="00A94BE0" w:rsidRPr="00A94BE0" w:rsidRDefault="00A94BE0" w:rsidP="00A94BE0">
                          <w:pPr>
                            <w:spacing w:before="0"/>
                            <w:jc w:val="right"/>
                            <w:rPr>
                              <w:rFonts w:ascii="Arial" w:hAnsi="Arial" w:cs="Arial"/>
                              <w:color w:val="000000"/>
                              <w:sz w:val="20"/>
                            </w:rPr>
                          </w:pPr>
                          <w:r w:rsidRPr="00A94BE0">
                            <w:rPr>
                              <w:rFonts w:ascii="Arial" w:hAnsi="Arial" w:cs="Arial"/>
                              <w:color w:val="000000"/>
                              <w:sz w:val="20"/>
                            </w:rPr>
                            <w:t>Confidential C</w:t>
                          </w:r>
                        </w:p>
                      </w:txbxContent>
                    </v:textbox>
                    <w10:wrap anchorx="page" anchory="page"/>
                  </v:shape>
                </w:pict>
              </mc:Fallback>
            </mc:AlternateContent>
          </w:r>
          <w:r w:rsidR="007D3970" w:rsidRPr="007D3970">
            <w:rPr>
              <w:b/>
              <w:sz w:val="16"/>
              <w:szCs w:val="16"/>
            </w:rPr>
            <w:t>RENAULT PRESS</w:t>
          </w:r>
          <w:r w:rsidR="00CE193E">
            <w:rPr>
              <w:b/>
              <w:sz w:val="16"/>
              <w:szCs w:val="16"/>
            </w:rPr>
            <w:t>E</w:t>
          </w:r>
        </w:p>
      </w:tc>
      <w:tc>
        <w:tcPr>
          <w:tcW w:w="8079" w:type="dxa"/>
        </w:tcPr>
        <w:p w14:paraId="4EC2FA3C" w14:textId="4F9C02E0" w:rsidR="007F4522" w:rsidRPr="00376DB7" w:rsidRDefault="001B4AC9" w:rsidP="007F4522">
          <w:pPr>
            <w:pStyle w:val="Fuzeile"/>
            <w:rPr>
              <w:lang w:val="de-CH"/>
            </w:rPr>
          </w:pPr>
          <w:r w:rsidRPr="00DF7710">
            <w:rPr>
              <w:lang w:val="de-CH"/>
            </w:rPr>
            <w:t>Karin Kirchner</w:t>
          </w:r>
          <w:r w:rsidR="007F4522">
            <w:rPr>
              <w:lang w:val="de-CH"/>
            </w:rPr>
            <w:t xml:space="preserve">                                                                     </w:t>
          </w:r>
          <w:r w:rsidR="00376DB7" w:rsidRPr="00376DB7">
            <w:rPr>
              <w:lang w:val="de-CH"/>
            </w:rPr>
            <w:t>Martin Zimmermann</w:t>
          </w:r>
        </w:p>
        <w:p w14:paraId="5557DFA2" w14:textId="0941C03B" w:rsidR="007D3970" w:rsidRPr="00DF7710" w:rsidRDefault="007D3970" w:rsidP="007D3970">
          <w:pPr>
            <w:pStyle w:val="Fuzeile"/>
            <w:rPr>
              <w:lang w:val="de-CH"/>
            </w:rPr>
          </w:pPr>
          <w:r w:rsidRPr="00DF7710">
            <w:rPr>
              <w:lang w:val="de-CH"/>
            </w:rPr>
            <w:t>+</w:t>
          </w:r>
          <w:r w:rsidR="001B4AC9" w:rsidRPr="00DF7710">
            <w:rPr>
              <w:lang w:val="de-CH"/>
            </w:rPr>
            <w:t>41</w:t>
          </w:r>
          <w:r w:rsidR="0046176B" w:rsidRPr="00DF7710">
            <w:rPr>
              <w:lang w:val="de-CH"/>
            </w:rPr>
            <w:t> </w:t>
          </w:r>
          <w:r w:rsidR="001B4AC9" w:rsidRPr="00DF7710">
            <w:rPr>
              <w:lang w:val="de-CH"/>
            </w:rPr>
            <w:t>44 777 02 48</w:t>
          </w:r>
          <w:r w:rsidR="007F4522">
            <w:rPr>
              <w:lang w:val="de-CH"/>
            </w:rPr>
            <w:t xml:space="preserve">                                 </w:t>
          </w:r>
          <w:r w:rsidR="00C77E39">
            <w:rPr>
              <w:lang w:val="de-CH"/>
            </w:rPr>
            <w:t xml:space="preserve">                              </w:t>
          </w:r>
          <w:r w:rsidR="00376DB7">
            <w:rPr>
              <w:lang w:val="de-CH"/>
            </w:rPr>
            <w:t xml:space="preserve"> </w:t>
          </w:r>
          <w:r w:rsidR="00376DB7" w:rsidRPr="00376DB7">
            <w:rPr>
              <w:lang w:val="de-CH"/>
            </w:rPr>
            <w:t>02232/73-9235</w:t>
          </w:r>
          <w:r w:rsidR="00C77E39">
            <w:rPr>
              <w:lang w:val="de-CH"/>
            </w:rPr>
            <w:t xml:space="preserve"> </w:t>
          </w:r>
        </w:p>
        <w:p w14:paraId="56EDF249" w14:textId="79367BF0" w:rsidR="0046176B" w:rsidRPr="00DF7710" w:rsidRDefault="00376DB7" w:rsidP="007D3970">
          <w:pPr>
            <w:pStyle w:val="Fuzeile"/>
            <w:rPr>
              <w:lang w:val="de-CH"/>
            </w:rPr>
          </w:pPr>
          <w:hyperlink r:id="rId1" w:history="1">
            <w:r w:rsidR="001B4AC9" w:rsidRPr="00DF7710">
              <w:rPr>
                <w:rStyle w:val="Hyperlink"/>
                <w:lang w:val="de-CH"/>
              </w:rPr>
              <w:t>karin.kirchner@renault.com</w:t>
            </w:r>
          </w:hyperlink>
          <w:r w:rsidR="00D81E89" w:rsidRPr="00792273">
            <w:rPr>
              <w:rStyle w:val="Hyperlink"/>
              <w:lang w:val="de-CH"/>
            </w:rPr>
            <w:t xml:space="preserve"> </w:t>
          </w:r>
          <w:r w:rsidR="007F4522">
            <w:rPr>
              <w:rStyle w:val="Hyperlink"/>
              <w:lang w:val="de-CH"/>
            </w:rPr>
            <w:t xml:space="preserve">                                          </w:t>
          </w:r>
          <w:hyperlink r:id="rId2" w:history="1">
            <w:r w:rsidRPr="005106C5">
              <w:rPr>
                <w:rStyle w:val="Hyperlink"/>
                <w:lang w:val="de-CH"/>
              </w:rPr>
              <w:t>martin.zimmermann@renault.de</w:t>
            </w:r>
          </w:hyperlink>
          <w:r>
            <w:rPr>
              <w:lang w:val="de-CH"/>
            </w:rPr>
            <w:t xml:space="preserve"> </w:t>
          </w:r>
          <w:r w:rsidR="007F4522">
            <w:rPr>
              <w:rStyle w:val="Hyperlink"/>
              <w:lang w:val="de-CH"/>
            </w:rPr>
            <w:t xml:space="preserve"> </w:t>
          </w:r>
          <w:hyperlink r:id="rId3" w:history="1"/>
        </w:p>
        <w:p w14:paraId="7B313E1A" w14:textId="77777777" w:rsidR="007D3970" w:rsidRDefault="007D3970" w:rsidP="007D3970">
          <w:pPr>
            <w:pStyle w:val="Fuzeile"/>
            <w:rPr>
              <w:lang w:val="de-CH"/>
            </w:rPr>
          </w:pPr>
        </w:p>
        <w:p w14:paraId="3D21CDAE" w14:textId="5430ADBB" w:rsidR="00D81E89" w:rsidRPr="00DF7710" w:rsidRDefault="00D81E89" w:rsidP="007D3970">
          <w:pPr>
            <w:pStyle w:val="Fuzeile"/>
            <w:rPr>
              <w:lang w:val="de-CH"/>
            </w:rPr>
          </w:pPr>
        </w:p>
      </w:tc>
      <w:tc>
        <w:tcPr>
          <w:tcW w:w="555" w:type="dxa"/>
        </w:tcPr>
        <w:p w14:paraId="54DC62C1"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376DB7">
            <w:rPr>
              <w:rStyle w:val="Seitenzahl"/>
              <w:b/>
              <w:noProof/>
            </w:rPr>
            <w:t>2</w:t>
          </w:r>
          <w:r w:rsidRPr="007D3970">
            <w:rPr>
              <w:rStyle w:val="Seitenzahl"/>
              <w:b/>
            </w:rPr>
            <w:fldChar w:fldCharType="end"/>
          </w:r>
        </w:p>
      </w:tc>
    </w:tr>
  </w:tbl>
  <w:p w14:paraId="1ED112E5" w14:textId="77777777" w:rsidR="007D3970" w:rsidRPr="007D3970" w:rsidRDefault="007D3970" w:rsidP="007D3970">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DF7710" w:rsidRDefault="007D3970" w:rsidP="007D3970">
          <w:pPr>
            <w:pStyle w:val="Fuzeile"/>
            <w:rPr>
              <w:lang w:val="it-IT"/>
            </w:rPr>
          </w:pPr>
          <w:r w:rsidRPr="00DF7710">
            <w:rPr>
              <w:lang w:val="it-IT"/>
            </w:rPr>
            <w:t>+33 0 00 00 00</w:t>
          </w:r>
        </w:p>
        <w:p w14:paraId="7CDC4ABD" w14:textId="77777777" w:rsidR="007D3970" w:rsidRPr="00DF7710" w:rsidRDefault="007D3970" w:rsidP="007D3970">
          <w:pPr>
            <w:pStyle w:val="Fuzeile"/>
            <w:rPr>
              <w:lang w:val="it-IT"/>
            </w:rPr>
          </w:pPr>
          <w:r w:rsidRPr="00DF7710">
            <w:rPr>
              <w:lang w:val="it-IT"/>
            </w:rPr>
            <w:t xml:space="preserve">media.renault@renault.fr </w:t>
          </w:r>
        </w:p>
        <w:p w14:paraId="2A2C28BA" w14:textId="77777777" w:rsidR="007D3970" w:rsidRPr="00DF7710" w:rsidRDefault="007D3970" w:rsidP="007D3970">
          <w:pPr>
            <w:pStyle w:val="Fuzeile"/>
            <w:rPr>
              <w:lang w:val="it-IT"/>
            </w:rPr>
          </w:pPr>
          <w:r w:rsidRPr="00DF7710">
            <w:rPr>
              <w:lang w:val="it-I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846B" w14:textId="77777777" w:rsidR="00875BE5" w:rsidRDefault="00875BE5" w:rsidP="00A602D8">
      <w:pPr>
        <w:spacing w:before="0" w:line="240" w:lineRule="auto"/>
      </w:pPr>
      <w:r>
        <w:separator/>
      </w:r>
    </w:p>
  </w:footnote>
  <w:footnote w:type="continuationSeparator" w:id="0">
    <w:p w14:paraId="793D237F" w14:textId="77777777" w:rsidR="00875BE5" w:rsidRDefault="00875BE5" w:rsidP="00A602D8">
      <w:pPr>
        <w:spacing w:before="0" w:line="240" w:lineRule="auto"/>
      </w:pPr>
      <w:r>
        <w:continuationSeparator/>
      </w:r>
    </w:p>
  </w:footnote>
  <w:footnote w:type="continuationNotice" w:id="1">
    <w:p w14:paraId="242C67BD" w14:textId="77777777" w:rsidR="00875BE5" w:rsidRDefault="00875BE5">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3934" w14:textId="77777777" w:rsidR="00B941BC" w:rsidRDefault="00B941BC" w:rsidP="00B941BC">
    <w:pPr>
      <w:pStyle w:val="Kopfzeile"/>
      <w:pBdr>
        <w:bottom w:val="single" w:sz="8" w:space="15" w:color="auto"/>
      </w:pBdr>
    </w:pPr>
    <w:r>
      <w:rPr>
        <w:noProof/>
        <w:lang w:val="de-CH" w:eastAsia="de-CH"/>
      </w:rPr>
      <w:drawing>
        <wp:inline distT="0" distB="0" distL="0" distR="0" wp14:anchorId="7ECE5348" wp14:editId="4C5DF7BA">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66F0E983" w14:textId="4BF57D1A" w:rsidR="00F22D0C" w:rsidRDefault="00F22D0C" w:rsidP="006C50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D613" w14:textId="77777777" w:rsidR="00A602D8" w:rsidRDefault="00F22D0C" w:rsidP="00F22D0C">
    <w:pPr>
      <w:pStyle w:val="Kopfzeile"/>
      <w:pBdr>
        <w:bottom w:val="single" w:sz="8" w:space="15" w:color="auto"/>
      </w:pBdr>
    </w:pPr>
    <w:r>
      <w:rPr>
        <w:noProof/>
        <w:lang w:val="de-CH" w:eastAsia="de-CH"/>
      </w:rPr>
      <w:drawing>
        <wp:inline distT="0" distB="0" distL="0" distR="0" wp14:anchorId="396CC762" wp14:editId="1D29DC4F">
          <wp:extent cx="972000" cy="439705"/>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D7BA8"/>
    <w:multiLevelType w:val="hybridMultilevel"/>
    <w:tmpl w:val="32601780"/>
    <w:lvl w:ilvl="0" w:tplc="10A63756">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A25FB3"/>
    <w:multiLevelType w:val="hybridMultilevel"/>
    <w:tmpl w:val="294224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F456EC"/>
    <w:multiLevelType w:val="hybridMultilevel"/>
    <w:tmpl w:val="E6A25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3F35E41"/>
    <w:multiLevelType w:val="hybridMultilevel"/>
    <w:tmpl w:val="8A2E94A4"/>
    <w:lvl w:ilvl="0" w:tplc="47563144">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88415B6"/>
    <w:multiLevelType w:val="hybridMultilevel"/>
    <w:tmpl w:val="606A2C12"/>
    <w:lvl w:ilvl="0" w:tplc="ABB275BE">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B9240EA"/>
    <w:multiLevelType w:val="hybridMultilevel"/>
    <w:tmpl w:val="A59E3E90"/>
    <w:lvl w:ilvl="0" w:tplc="08070001">
      <w:start w:val="1"/>
      <w:numFmt w:val="bullet"/>
      <w:lvlText w:val=""/>
      <w:lvlJc w:val="left"/>
      <w:pPr>
        <w:ind w:left="360" w:hanging="360"/>
      </w:pPr>
      <w:rPr>
        <w:rFonts w:ascii="Symbol" w:hAnsi="Symbol" w:hint="default"/>
      </w:rPr>
    </w:lvl>
    <w:lvl w:ilvl="1" w:tplc="68F61AA0">
      <w:numFmt w:val="bullet"/>
      <w:lvlText w:val="•"/>
      <w:lvlJc w:val="left"/>
      <w:pPr>
        <w:ind w:left="1425" w:hanging="705"/>
      </w:pPr>
      <w:rPr>
        <w:rFonts w:ascii="Renault Group" w:eastAsiaTheme="minorHAnsi" w:hAnsi="Renault Group" w:cstheme="minorBidi"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0376C22"/>
    <w:multiLevelType w:val="hybridMultilevel"/>
    <w:tmpl w:val="34505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B92E4D"/>
    <w:multiLevelType w:val="hybridMultilevel"/>
    <w:tmpl w:val="F43C2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B54086"/>
    <w:multiLevelType w:val="hybridMultilevel"/>
    <w:tmpl w:val="1D8E51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3019F5"/>
    <w:multiLevelType w:val="hybridMultilevel"/>
    <w:tmpl w:val="E5385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5C52FF9"/>
    <w:multiLevelType w:val="hybridMultilevel"/>
    <w:tmpl w:val="52A601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C46128"/>
    <w:multiLevelType w:val="hybridMultilevel"/>
    <w:tmpl w:val="47F4B656"/>
    <w:lvl w:ilvl="0" w:tplc="214017DA">
      <w:start w:val="5"/>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3541AC"/>
    <w:multiLevelType w:val="hybridMultilevel"/>
    <w:tmpl w:val="6B2846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CF1BDF"/>
    <w:multiLevelType w:val="hybridMultilevel"/>
    <w:tmpl w:val="E95AD6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8B3855"/>
    <w:multiLevelType w:val="hybridMultilevel"/>
    <w:tmpl w:val="A0D6B4B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68" w:hanging="360"/>
      </w:pPr>
      <w:rPr>
        <w:rFonts w:ascii="Symbol" w:hAnsi="Symbol" w:hint="default"/>
      </w:rPr>
    </w:lvl>
    <w:lvl w:ilvl="2" w:tplc="08070005" w:tentative="1">
      <w:start w:val="1"/>
      <w:numFmt w:val="bullet"/>
      <w:lvlText w:val=""/>
      <w:lvlJc w:val="left"/>
      <w:pPr>
        <w:ind w:left="788" w:hanging="360"/>
      </w:pPr>
      <w:rPr>
        <w:rFonts w:ascii="Wingdings" w:hAnsi="Wingdings" w:hint="default"/>
      </w:rPr>
    </w:lvl>
    <w:lvl w:ilvl="3" w:tplc="08070001" w:tentative="1">
      <w:start w:val="1"/>
      <w:numFmt w:val="bullet"/>
      <w:lvlText w:val=""/>
      <w:lvlJc w:val="left"/>
      <w:pPr>
        <w:ind w:left="1508" w:hanging="360"/>
      </w:pPr>
      <w:rPr>
        <w:rFonts w:ascii="Symbol" w:hAnsi="Symbol" w:hint="default"/>
      </w:rPr>
    </w:lvl>
    <w:lvl w:ilvl="4" w:tplc="08070003" w:tentative="1">
      <w:start w:val="1"/>
      <w:numFmt w:val="bullet"/>
      <w:lvlText w:val="o"/>
      <w:lvlJc w:val="left"/>
      <w:pPr>
        <w:ind w:left="2228" w:hanging="360"/>
      </w:pPr>
      <w:rPr>
        <w:rFonts w:ascii="Courier New" w:hAnsi="Courier New" w:cs="Courier New" w:hint="default"/>
      </w:rPr>
    </w:lvl>
    <w:lvl w:ilvl="5" w:tplc="08070005" w:tentative="1">
      <w:start w:val="1"/>
      <w:numFmt w:val="bullet"/>
      <w:lvlText w:val=""/>
      <w:lvlJc w:val="left"/>
      <w:pPr>
        <w:ind w:left="2948" w:hanging="360"/>
      </w:pPr>
      <w:rPr>
        <w:rFonts w:ascii="Wingdings" w:hAnsi="Wingdings" w:hint="default"/>
      </w:rPr>
    </w:lvl>
    <w:lvl w:ilvl="6" w:tplc="08070001" w:tentative="1">
      <w:start w:val="1"/>
      <w:numFmt w:val="bullet"/>
      <w:lvlText w:val=""/>
      <w:lvlJc w:val="left"/>
      <w:pPr>
        <w:ind w:left="3668" w:hanging="360"/>
      </w:pPr>
      <w:rPr>
        <w:rFonts w:ascii="Symbol" w:hAnsi="Symbol" w:hint="default"/>
      </w:rPr>
    </w:lvl>
    <w:lvl w:ilvl="7" w:tplc="08070003" w:tentative="1">
      <w:start w:val="1"/>
      <w:numFmt w:val="bullet"/>
      <w:lvlText w:val="o"/>
      <w:lvlJc w:val="left"/>
      <w:pPr>
        <w:ind w:left="4388" w:hanging="360"/>
      </w:pPr>
      <w:rPr>
        <w:rFonts w:ascii="Courier New" w:hAnsi="Courier New" w:cs="Courier New" w:hint="default"/>
      </w:rPr>
    </w:lvl>
    <w:lvl w:ilvl="8" w:tplc="08070005" w:tentative="1">
      <w:start w:val="1"/>
      <w:numFmt w:val="bullet"/>
      <w:lvlText w:val=""/>
      <w:lvlJc w:val="left"/>
      <w:pPr>
        <w:ind w:left="5108" w:hanging="360"/>
      </w:pPr>
      <w:rPr>
        <w:rFonts w:ascii="Wingdings" w:hAnsi="Wingdings" w:hint="default"/>
      </w:rPr>
    </w:lvl>
  </w:abstractNum>
  <w:abstractNum w:abstractNumId="25" w15:restartNumberingAfterBreak="0">
    <w:nsid w:val="602714FA"/>
    <w:multiLevelType w:val="hybridMultilevel"/>
    <w:tmpl w:val="6E38C258"/>
    <w:lvl w:ilvl="0" w:tplc="2BE8D2F4">
      <w:numFmt w:val="bullet"/>
      <w:lvlText w:val="•"/>
      <w:lvlJc w:val="left"/>
      <w:pPr>
        <w:ind w:left="1065" w:hanging="705"/>
      </w:pPr>
      <w:rPr>
        <w:rFonts w:ascii="Renault Group" w:eastAsiaTheme="minorHAnsi" w:hAnsi="Renault Group"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11B06A9"/>
    <w:multiLevelType w:val="hybridMultilevel"/>
    <w:tmpl w:val="54162B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17"/>
  </w:num>
  <w:num w:numId="13">
    <w:abstractNumId w:val="10"/>
  </w:num>
  <w:num w:numId="14">
    <w:abstractNumId w:val="16"/>
  </w:num>
  <w:num w:numId="15">
    <w:abstractNumId w:val="22"/>
  </w:num>
  <w:num w:numId="16">
    <w:abstractNumId w:val="11"/>
  </w:num>
  <w:num w:numId="17">
    <w:abstractNumId w:val="18"/>
  </w:num>
  <w:num w:numId="18">
    <w:abstractNumId w:val="24"/>
  </w:num>
  <w:num w:numId="19">
    <w:abstractNumId w:val="19"/>
  </w:num>
  <w:num w:numId="20">
    <w:abstractNumId w:val="21"/>
  </w:num>
  <w:num w:numId="21">
    <w:abstractNumId w:val="15"/>
  </w:num>
  <w:num w:numId="22">
    <w:abstractNumId w:val="26"/>
  </w:num>
  <w:num w:numId="23">
    <w:abstractNumId w:val="12"/>
  </w:num>
  <w:num w:numId="24">
    <w:abstractNumId w:val="25"/>
  </w:num>
  <w:num w:numId="25">
    <w:abstractNumId w:val="23"/>
  </w:num>
  <w:num w:numId="26">
    <w:abstractNumId w:val="14"/>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fr-FR" w:vendorID="64" w:dllVersion="0" w:nlCheck="1" w:checkStyle="0"/>
  <w:activeWritingStyle w:appName="MSWord" w:lang="it-IT" w:vendorID="64" w:dllVersion="0" w:nlCheck="1" w:checkStyle="0"/>
  <w:activeWritingStyle w:appName="MSWord" w:lang="fr-CH" w:vendorID="64" w:dllVersion="0" w:nlCheck="1" w:checkStyle="0"/>
  <w:activeWritingStyle w:appName="MSWord" w:lang="de-CH"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77"/>
    <w:rsid w:val="00002EAC"/>
    <w:rsid w:val="00003895"/>
    <w:rsid w:val="00006E88"/>
    <w:rsid w:val="00006F5A"/>
    <w:rsid w:val="0002683C"/>
    <w:rsid w:val="0004361E"/>
    <w:rsid w:val="000501F2"/>
    <w:rsid w:val="00057DD0"/>
    <w:rsid w:val="000628E5"/>
    <w:rsid w:val="00087566"/>
    <w:rsid w:val="000A37C3"/>
    <w:rsid w:val="000A57A5"/>
    <w:rsid w:val="000A5BE4"/>
    <w:rsid w:val="000C321F"/>
    <w:rsid w:val="000D18E2"/>
    <w:rsid w:val="000D7435"/>
    <w:rsid w:val="000F439F"/>
    <w:rsid w:val="001036CD"/>
    <w:rsid w:val="00103D8E"/>
    <w:rsid w:val="001230D0"/>
    <w:rsid w:val="00161A38"/>
    <w:rsid w:val="00163DFC"/>
    <w:rsid w:val="00171173"/>
    <w:rsid w:val="001814C1"/>
    <w:rsid w:val="00196BF9"/>
    <w:rsid w:val="001B022F"/>
    <w:rsid w:val="001B4AC9"/>
    <w:rsid w:val="001B591C"/>
    <w:rsid w:val="001B7C4D"/>
    <w:rsid w:val="001D5F2C"/>
    <w:rsid w:val="001F2E74"/>
    <w:rsid w:val="00222FCF"/>
    <w:rsid w:val="00233B1A"/>
    <w:rsid w:val="00241D17"/>
    <w:rsid w:val="002439D8"/>
    <w:rsid w:val="00266C7C"/>
    <w:rsid w:val="002776D5"/>
    <w:rsid w:val="002836DD"/>
    <w:rsid w:val="00290DE5"/>
    <w:rsid w:val="00293E0C"/>
    <w:rsid w:val="002B7340"/>
    <w:rsid w:val="002C508D"/>
    <w:rsid w:val="002C5B84"/>
    <w:rsid w:val="002E0469"/>
    <w:rsid w:val="002E2E49"/>
    <w:rsid w:val="002F7595"/>
    <w:rsid w:val="0034053C"/>
    <w:rsid w:val="00365B7A"/>
    <w:rsid w:val="00376DB7"/>
    <w:rsid w:val="003864AD"/>
    <w:rsid w:val="00393A9B"/>
    <w:rsid w:val="003A1145"/>
    <w:rsid w:val="003B367C"/>
    <w:rsid w:val="003D4D16"/>
    <w:rsid w:val="003E08F1"/>
    <w:rsid w:val="003E68CC"/>
    <w:rsid w:val="004022B4"/>
    <w:rsid w:val="00425677"/>
    <w:rsid w:val="00433EDD"/>
    <w:rsid w:val="004411F0"/>
    <w:rsid w:val="0044219E"/>
    <w:rsid w:val="00442776"/>
    <w:rsid w:val="0045216F"/>
    <w:rsid w:val="00452961"/>
    <w:rsid w:val="0045556C"/>
    <w:rsid w:val="0046176B"/>
    <w:rsid w:val="00461E53"/>
    <w:rsid w:val="004B6897"/>
    <w:rsid w:val="004C6094"/>
    <w:rsid w:val="004E55AB"/>
    <w:rsid w:val="004F3B14"/>
    <w:rsid w:val="005270FA"/>
    <w:rsid w:val="00544345"/>
    <w:rsid w:val="00556236"/>
    <w:rsid w:val="00557380"/>
    <w:rsid w:val="00563FEC"/>
    <w:rsid w:val="005732EA"/>
    <w:rsid w:val="00573F62"/>
    <w:rsid w:val="005A65B8"/>
    <w:rsid w:val="005B10DA"/>
    <w:rsid w:val="005C775F"/>
    <w:rsid w:val="005E094D"/>
    <w:rsid w:val="005F3E95"/>
    <w:rsid w:val="0061682B"/>
    <w:rsid w:val="0063379F"/>
    <w:rsid w:val="00642390"/>
    <w:rsid w:val="0064420C"/>
    <w:rsid w:val="00646166"/>
    <w:rsid w:val="00655A10"/>
    <w:rsid w:val="00682310"/>
    <w:rsid w:val="00682D2F"/>
    <w:rsid w:val="00686FE1"/>
    <w:rsid w:val="006A153E"/>
    <w:rsid w:val="006B5C7E"/>
    <w:rsid w:val="006C50DF"/>
    <w:rsid w:val="006D697C"/>
    <w:rsid w:val="006E27BF"/>
    <w:rsid w:val="006F294C"/>
    <w:rsid w:val="006F2AF0"/>
    <w:rsid w:val="006F3E46"/>
    <w:rsid w:val="00703C60"/>
    <w:rsid w:val="00705F82"/>
    <w:rsid w:val="00746001"/>
    <w:rsid w:val="00792273"/>
    <w:rsid w:val="007A46E2"/>
    <w:rsid w:val="007C3991"/>
    <w:rsid w:val="007C61B0"/>
    <w:rsid w:val="007D3970"/>
    <w:rsid w:val="007D4B2F"/>
    <w:rsid w:val="007E317D"/>
    <w:rsid w:val="007E4F11"/>
    <w:rsid w:val="007F4522"/>
    <w:rsid w:val="007F7ECB"/>
    <w:rsid w:val="0080313B"/>
    <w:rsid w:val="00805FAA"/>
    <w:rsid w:val="008124BD"/>
    <w:rsid w:val="00814CBC"/>
    <w:rsid w:val="00815B14"/>
    <w:rsid w:val="0081689C"/>
    <w:rsid w:val="00826A82"/>
    <w:rsid w:val="00833877"/>
    <w:rsid w:val="00842FCB"/>
    <w:rsid w:val="008430E7"/>
    <w:rsid w:val="00844956"/>
    <w:rsid w:val="008708DB"/>
    <w:rsid w:val="00872FC1"/>
    <w:rsid w:val="00875BE5"/>
    <w:rsid w:val="00877117"/>
    <w:rsid w:val="00895559"/>
    <w:rsid w:val="008B37EF"/>
    <w:rsid w:val="008B61BB"/>
    <w:rsid w:val="008C3A08"/>
    <w:rsid w:val="008C7E44"/>
    <w:rsid w:val="008E2A6E"/>
    <w:rsid w:val="008F0F07"/>
    <w:rsid w:val="008F2A13"/>
    <w:rsid w:val="00945E55"/>
    <w:rsid w:val="00947636"/>
    <w:rsid w:val="0095582F"/>
    <w:rsid w:val="00966C87"/>
    <w:rsid w:val="0096767F"/>
    <w:rsid w:val="00976497"/>
    <w:rsid w:val="00986599"/>
    <w:rsid w:val="00991E66"/>
    <w:rsid w:val="009968C5"/>
    <w:rsid w:val="009A23AB"/>
    <w:rsid w:val="009D180E"/>
    <w:rsid w:val="009E5C5E"/>
    <w:rsid w:val="00A012DB"/>
    <w:rsid w:val="00A10CE9"/>
    <w:rsid w:val="00A44D9A"/>
    <w:rsid w:val="00A602D8"/>
    <w:rsid w:val="00A73E72"/>
    <w:rsid w:val="00A86EC8"/>
    <w:rsid w:val="00A94BE0"/>
    <w:rsid w:val="00AA6196"/>
    <w:rsid w:val="00AC1F48"/>
    <w:rsid w:val="00B32F4C"/>
    <w:rsid w:val="00B35307"/>
    <w:rsid w:val="00B5707D"/>
    <w:rsid w:val="00B632FB"/>
    <w:rsid w:val="00B64F18"/>
    <w:rsid w:val="00B80820"/>
    <w:rsid w:val="00B92FB1"/>
    <w:rsid w:val="00B941BC"/>
    <w:rsid w:val="00BB505A"/>
    <w:rsid w:val="00BD60E0"/>
    <w:rsid w:val="00BF451E"/>
    <w:rsid w:val="00C10E75"/>
    <w:rsid w:val="00C15A6D"/>
    <w:rsid w:val="00C21B90"/>
    <w:rsid w:val="00C31F14"/>
    <w:rsid w:val="00C37FBD"/>
    <w:rsid w:val="00C64900"/>
    <w:rsid w:val="00C77E39"/>
    <w:rsid w:val="00C8105C"/>
    <w:rsid w:val="00C875AD"/>
    <w:rsid w:val="00CA29F6"/>
    <w:rsid w:val="00CA40A5"/>
    <w:rsid w:val="00CA5361"/>
    <w:rsid w:val="00CA7038"/>
    <w:rsid w:val="00CB4F80"/>
    <w:rsid w:val="00CC230A"/>
    <w:rsid w:val="00CC492A"/>
    <w:rsid w:val="00CE135A"/>
    <w:rsid w:val="00CE193E"/>
    <w:rsid w:val="00CE4A88"/>
    <w:rsid w:val="00CF260D"/>
    <w:rsid w:val="00CF6B83"/>
    <w:rsid w:val="00CF760B"/>
    <w:rsid w:val="00D04052"/>
    <w:rsid w:val="00D05109"/>
    <w:rsid w:val="00D0676D"/>
    <w:rsid w:val="00D164D7"/>
    <w:rsid w:val="00D224A2"/>
    <w:rsid w:val="00D265D9"/>
    <w:rsid w:val="00D42BDE"/>
    <w:rsid w:val="00D54C2A"/>
    <w:rsid w:val="00D7269C"/>
    <w:rsid w:val="00D81E89"/>
    <w:rsid w:val="00DA0554"/>
    <w:rsid w:val="00DA18FB"/>
    <w:rsid w:val="00DA27E1"/>
    <w:rsid w:val="00DA45C2"/>
    <w:rsid w:val="00DB2A08"/>
    <w:rsid w:val="00DC7837"/>
    <w:rsid w:val="00DC7D93"/>
    <w:rsid w:val="00DD2205"/>
    <w:rsid w:val="00DE02A1"/>
    <w:rsid w:val="00DE1443"/>
    <w:rsid w:val="00DE72B9"/>
    <w:rsid w:val="00DF616B"/>
    <w:rsid w:val="00DF7710"/>
    <w:rsid w:val="00E27DE3"/>
    <w:rsid w:val="00E35CC3"/>
    <w:rsid w:val="00E3710C"/>
    <w:rsid w:val="00E40190"/>
    <w:rsid w:val="00E61D30"/>
    <w:rsid w:val="00E75358"/>
    <w:rsid w:val="00E7597A"/>
    <w:rsid w:val="00E92B49"/>
    <w:rsid w:val="00EA248C"/>
    <w:rsid w:val="00EB39C6"/>
    <w:rsid w:val="00EB3F35"/>
    <w:rsid w:val="00EC09A4"/>
    <w:rsid w:val="00EF48F4"/>
    <w:rsid w:val="00F024F7"/>
    <w:rsid w:val="00F02802"/>
    <w:rsid w:val="00F160D2"/>
    <w:rsid w:val="00F22D0C"/>
    <w:rsid w:val="00F32564"/>
    <w:rsid w:val="00F359D2"/>
    <w:rsid w:val="00F434E7"/>
    <w:rsid w:val="00F46A88"/>
    <w:rsid w:val="00F5284E"/>
    <w:rsid w:val="00F97755"/>
    <w:rsid w:val="00FA062C"/>
    <w:rsid w:val="00FC08AC"/>
    <w:rsid w:val="00FC0E88"/>
    <w:rsid w:val="00FD6CFC"/>
    <w:rsid w:val="00FD7F56"/>
    <w:rsid w:val="00FF5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DB4351F"/>
  <w15:chartTrackingRefBased/>
  <w15:docId w15:val="{C4BB8BA9-FE0A-4457-9691-3DD46F20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E88"/>
    <w:pPr>
      <w:spacing w:before="120" w:line="288" w:lineRule="auto"/>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Hyp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customStyle="1" w:styleId="NichtaufgelsteErwhnung1">
    <w:name w:val="Nicht aufgelöste Erwähnung1"/>
    <w:basedOn w:val="Absatz-Standardschriftart"/>
    <w:uiPriority w:val="99"/>
    <w:semiHidden/>
    <w:unhideWhenUsed/>
    <w:rsid w:val="0046176B"/>
    <w:rPr>
      <w:color w:val="605E5C"/>
      <w:shd w:val="clear" w:color="auto" w:fill="E1DFDD"/>
    </w:rPr>
  </w:style>
  <w:style w:type="paragraph" w:customStyle="1" w:styleId="2Headline">
    <w:name w:val="2_Headline"/>
    <w:basedOn w:val="Standard"/>
    <w:next w:val="Standard"/>
    <w:rsid w:val="00945E55"/>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6D697C"/>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6D697C"/>
    <w:rPr>
      <w:rFonts w:ascii="Arial" w:eastAsia="Calibri" w:hAnsi="Arial" w:cs="Arial"/>
      <w:b/>
      <w:color w:val="000000"/>
      <w:sz w:val="22"/>
      <w:szCs w:val="22"/>
      <w:lang w:val="pt-BR" w:eastAsia="fr-FR"/>
    </w:rPr>
  </w:style>
  <w:style w:type="paragraph" w:customStyle="1" w:styleId="4Lauftext">
    <w:name w:val="4_Lauftext"/>
    <w:basedOn w:val="Standard"/>
    <w:qFormat/>
    <w:rsid w:val="00BF451E"/>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F451E"/>
    <w:pPr>
      <w:widowControl w:val="0"/>
      <w:spacing w:before="0" w:line="340" w:lineRule="atLeast"/>
      <w:ind w:right="28"/>
    </w:pPr>
    <w:rPr>
      <w:rFonts w:ascii="Arial" w:eastAsia="Times New Roman" w:hAnsi="Arial" w:cs="Times New Roman"/>
      <w:b/>
      <w:bCs/>
      <w:caps/>
      <w:sz w:val="22"/>
      <w:lang w:val="de-DE" w:eastAsia="de-DE"/>
    </w:rPr>
  </w:style>
  <w:style w:type="paragraph" w:customStyle="1" w:styleId="Ansprechpartner">
    <w:name w:val="Ansprechpartner"/>
    <w:basedOn w:val="Standard"/>
    <w:rsid w:val="00BF451E"/>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BF451E"/>
    <w:pPr>
      <w:numPr>
        <w:ilvl w:val="12"/>
      </w:numPr>
      <w:suppressAutoHyphens/>
      <w:spacing w:line="260" w:lineRule="atLeast"/>
      <w:ind w:right="28"/>
    </w:pPr>
    <w:rPr>
      <w:rFonts w:ascii="Arial" w:eastAsia="Times New Roman" w:hAnsi="Arial" w:cs="Times New Roman"/>
      <w:sz w:val="22"/>
      <w:lang w:val="de-DE" w:eastAsia="de-DE"/>
    </w:rPr>
  </w:style>
  <w:style w:type="paragraph" w:customStyle="1" w:styleId="AnsprechpartnerLink">
    <w:name w:val="Ansprechpartner_Link"/>
    <w:basedOn w:val="Standard"/>
    <w:link w:val="AnsprechpartnerLinkChar"/>
    <w:rsid w:val="00BF451E"/>
    <w:pPr>
      <w:numPr>
        <w:ilvl w:val="12"/>
      </w:numPr>
      <w:suppressAutoHyphens/>
      <w:spacing w:before="0" w:line="240" w:lineRule="auto"/>
      <w:ind w:right="27"/>
    </w:pPr>
    <w:rPr>
      <w:rFonts w:ascii="Arial" w:eastAsia="Times New Roman" w:hAnsi="Arial" w:cs="Times New Roman"/>
      <w:b/>
      <w:bCs/>
      <w:sz w:val="22"/>
      <w:lang w:val="de-DE" w:eastAsia="de-DE"/>
    </w:rPr>
  </w:style>
  <w:style w:type="paragraph" w:customStyle="1" w:styleId="AnsprechpartnerFuss">
    <w:name w:val="Ansprechpartner_Fuss"/>
    <w:basedOn w:val="Standard"/>
    <w:rsid w:val="00BF451E"/>
    <w:pPr>
      <w:numPr>
        <w:ilvl w:val="12"/>
      </w:numPr>
      <w:suppressAutoHyphens/>
      <w:spacing w:before="360" w:line="240" w:lineRule="auto"/>
      <w:ind w:right="27"/>
    </w:pPr>
    <w:rPr>
      <w:rFonts w:ascii="Arial" w:eastAsia="Times New Roman" w:hAnsi="Arial" w:cs="Times New Roman"/>
      <w:sz w:val="22"/>
      <w:lang w:val="de-DE" w:eastAsia="de-DE"/>
    </w:rPr>
  </w:style>
  <w:style w:type="character" w:customStyle="1" w:styleId="5ZwischentitelZchn">
    <w:name w:val="5_Zwischentitel Zchn"/>
    <w:link w:val="5Zwischentitel"/>
    <w:rsid w:val="00BF451E"/>
    <w:rPr>
      <w:rFonts w:ascii="Arial" w:eastAsia="Times New Roman" w:hAnsi="Arial" w:cs="Times New Roman"/>
      <w:b/>
      <w:bCs/>
      <w:caps/>
      <w:sz w:val="22"/>
      <w:lang w:val="de-DE" w:eastAsia="de-DE"/>
    </w:rPr>
  </w:style>
  <w:style w:type="character" w:customStyle="1" w:styleId="AnsprechpartnerTextChar">
    <w:name w:val="Ansprechpartner_Text Char"/>
    <w:link w:val="AnsprechpartnerText"/>
    <w:locked/>
    <w:rsid w:val="00BF451E"/>
    <w:rPr>
      <w:rFonts w:ascii="Arial" w:eastAsia="Times New Roman" w:hAnsi="Arial" w:cs="Times New Roman"/>
      <w:sz w:val="22"/>
      <w:lang w:val="de-DE" w:eastAsia="de-DE"/>
    </w:rPr>
  </w:style>
  <w:style w:type="character" w:customStyle="1" w:styleId="AnsprechpartnerLinkChar">
    <w:name w:val="Ansprechpartner_Link Char"/>
    <w:link w:val="AnsprechpartnerLink"/>
    <w:locked/>
    <w:rsid w:val="00BF451E"/>
    <w:rPr>
      <w:rFonts w:ascii="Arial" w:eastAsia="Times New Roman" w:hAnsi="Arial" w:cs="Times New Roman"/>
      <w:b/>
      <w:bCs/>
      <w:sz w:val="22"/>
      <w:lang w:val="de-DE" w:eastAsia="de-DE"/>
    </w:rPr>
  </w:style>
  <w:style w:type="paragraph" w:customStyle="1" w:styleId="paragraph">
    <w:name w:val="paragraph"/>
    <w:basedOn w:val="Standard"/>
    <w:rsid w:val="00A73E7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A73E72"/>
  </w:style>
  <w:style w:type="paragraph" w:styleId="Listenabsatz">
    <w:name w:val="List Paragraph"/>
    <w:basedOn w:val="Standard"/>
    <w:uiPriority w:val="34"/>
    <w:qFormat/>
    <w:rsid w:val="00792273"/>
    <w:pPr>
      <w:ind w:left="720"/>
      <w:contextualSpacing/>
    </w:pPr>
  </w:style>
  <w:style w:type="paragraph" w:styleId="Titel">
    <w:name w:val="Title"/>
    <w:aliases w:val="Headline"/>
    <w:basedOn w:val="Standard"/>
    <w:next w:val="Standard"/>
    <w:link w:val="TitelZchn"/>
    <w:uiPriority w:val="99"/>
    <w:qFormat/>
    <w:rsid w:val="006A153E"/>
    <w:pPr>
      <w:spacing w:before="0" w:after="240" w:line="240" w:lineRule="auto"/>
      <w:jc w:val="both"/>
    </w:pPr>
    <w:rPr>
      <w:rFonts w:ascii="Arial" w:eastAsia="MS Mincho" w:hAnsi="Arial" w:cs="Arial"/>
      <w:b/>
      <w:caps/>
      <w:color w:val="000000"/>
      <w:spacing w:val="11"/>
      <w:sz w:val="32"/>
      <w:szCs w:val="24"/>
    </w:rPr>
  </w:style>
  <w:style w:type="character" w:customStyle="1" w:styleId="TitelZchn">
    <w:name w:val="Titel Zchn"/>
    <w:aliases w:val="Headline Zchn"/>
    <w:basedOn w:val="Absatz-Standardschriftart"/>
    <w:link w:val="Titel"/>
    <w:uiPriority w:val="99"/>
    <w:rsid w:val="006A153E"/>
    <w:rPr>
      <w:rFonts w:ascii="Arial" w:eastAsia="MS Mincho" w:hAnsi="Arial" w:cs="Arial"/>
      <w:b/>
      <w:caps/>
      <w:color w:val="000000"/>
      <w:spacing w:val="1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0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renault.ch/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enault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tin.zimmermann@renault.de" TargetMode="External"/><Relationship Id="rId1" Type="http://schemas.openxmlformats.org/officeDocument/2006/relationships/hyperlink" Target="mailto:karin.kirchn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8FD4F-8FE2-4B3D-80F9-43C3E90BB5FC}">
  <ds:schemaRefs>
    <ds:schemaRef ds:uri="http://schemas.microsoft.com/sharepoint/v3/contenttype/forms"/>
  </ds:schemaRefs>
</ds:datastoreItem>
</file>

<file path=customXml/itemProps2.xml><?xml version="1.0" encoding="utf-8"?>
<ds:datastoreItem xmlns:ds="http://schemas.openxmlformats.org/officeDocument/2006/customXml" ds:itemID="{06AD7625-FF0C-4706-B65E-45CD48E13F6B}">
  <ds:schemaRefs>
    <ds:schemaRef ds:uri="http://schemas.microsoft.com/office/2006/metadata/properties"/>
    <ds:schemaRef ds:uri="ce15f707-2188-437d-9cfa-2f59b5c7f043"/>
    <ds:schemaRef ds:uri="http://schemas.microsoft.com/office/2006/documentManagement/types"/>
    <ds:schemaRef ds:uri="http://purl.org/dc/terms/"/>
    <ds:schemaRef ds:uri="http://purl.org/dc/dcmitype/"/>
    <ds:schemaRef ds:uri="c941a241-5a79-4c55-b809-9e00ac9e85a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AB8CD5F-7F4E-4827-B0FE-D36064FF1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4214</Characters>
  <Application>Microsoft Office Word</Application>
  <DocSecurity>0</DocSecurity>
  <Lines>35</Lines>
  <Paragraphs>9</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Communiqué de presse</vt:lpstr>
      <vt:lpstr>Communiqué de presse</vt:lpstr>
      <vt:lpstr>Titre de niveau 1 (style RG_Titre 1)</vt:lpstr>
      <vt:lpstr>    Titre de niveau 2 (style RG_Titre 2)</vt:lpstr>
    </vt:vector>
  </TitlesOfParts>
  <Company>Renault Group</Company>
  <LinksUpToDate>false</LinksUpToDate>
  <CharactersWithSpaces>4873</CharactersWithSpaces>
  <SharedDoc>false</SharedDoc>
  <HLinks>
    <vt:vector size="18" baseType="variant">
      <vt:variant>
        <vt:i4>917518</vt:i4>
      </vt:variant>
      <vt:variant>
        <vt:i4>0</vt:i4>
      </vt:variant>
      <vt:variant>
        <vt:i4>0</vt:i4>
      </vt:variant>
      <vt:variant>
        <vt:i4>5</vt:i4>
      </vt:variant>
      <vt:variant>
        <vt:lpwstr>https://media.renault.ch/de/article/21317</vt:lpwstr>
      </vt:variant>
      <vt:variant>
        <vt:lpwstr/>
      </vt:variant>
      <vt:variant>
        <vt:i4>6815748</vt:i4>
      </vt:variant>
      <vt:variant>
        <vt:i4>3</vt:i4>
      </vt:variant>
      <vt:variant>
        <vt:i4>0</vt:i4>
      </vt:variant>
      <vt:variant>
        <vt:i4>5</vt:i4>
      </vt:variant>
      <vt:variant>
        <vt:lpwstr>mailto:karin.kirchner@renault.com</vt:lpwstr>
      </vt:variant>
      <vt:variant>
        <vt:lpwstr/>
      </vt:variant>
      <vt:variant>
        <vt:i4>6815748</vt:i4>
      </vt:variant>
      <vt:variant>
        <vt:i4>0</vt:i4>
      </vt:variant>
      <vt:variant>
        <vt:i4>0</vt:i4>
      </vt:variant>
      <vt:variant>
        <vt:i4>5</vt:i4>
      </vt:variant>
      <vt:variant>
        <vt:lpwstr>mailto:karin.kirchner@renault.com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Karin Kirchner</dc:creator>
  <cp:keywords/>
  <dc:description/>
  <cp:lastModifiedBy>Zoé Jaggi</cp:lastModifiedBy>
  <cp:revision>2</cp:revision>
  <cp:lastPrinted>2021-07-16T07:12:00Z</cp:lastPrinted>
  <dcterms:created xsi:type="dcterms:W3CDTF">2021-07-30T06:03:00Z</dcterms:created>
  <dcterms:modified xsi:type="dcterms:W3CDTF">2021-07-30T06:03:00Z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2021-05-31T06:52:18Z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23f10377-3e40-4a8b-a758-4613c0994bed</vt:lpwstr>
  </property>
  <property fmtid="{D5CDD505-2E9C-101B-9397-08002B2CF9AE}" pid="9" name="MSIP_Label_fd1c0902-ed92-4fed-896d-2e7725de02d4_ContentBits">
    <vt:lpwstr>2</vt:lpwstr>
  </property>
</Properties>
</file>