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2A78" w14:textId="77777777" w:rsidR="00F346BF" w:rsidRDefault="00F346BF" w:rsidP="00B14B15">
      <w:pPr>
        <w:pStyle w:val="2Headline"/>
        <w:rPr>
          <w:caps w:val="0"/>
          <w:lang w:val="fr-CH"/>
        </w:rPr>
      </w:pPr>
      <w:bookmarkStart w:id="0" w:name="OLE_LINK3"/>
      <w:bookmarkStart w:id="1" w:name="OLE_LINK4"/>
    </w:p>
    <w:p w14:paraId="5DEC69A6" w14:textId="4B8D03CD" w:rsidR="00B14B15" w:rsidRPr="00DA6FD5" w:rsidRDefault="0069256A" w:rsidP="00B14B15">
      <w:pPr>
        <w:pStyle w:val="2Headline"/>
        <w:rPr>
          <w:lang w:val="fr-CH"/>
        </w:rPr>
      </w:pPr>
      <w:r w:rsidRPr="0069256A">
        <w:rPr>
          <w:caps w:val="0"/>
          <w:lang w:val="fr-CH"/>
        </w:rPr>
        <w:t>MOBILIZE POWER SOLUTIONS ACCÉLÈRE L'ÉLECTRIFICATION DE LA MOBILITÉ AUTOMOBILE</w:t>
      </w:r>
    </w:p>
    <w:p w14:paraId="57D53EA5" w14:textId="3707A813" w:rsidR="009B5F8C" w:rsidRPr="0069256A" w:rsidRDefault="0069256A" w:rsidP="00DA6FD5">
      <w:pPr>
        <w:pStyle w:val="4Lauftext"/>
        <w:rPr>
          <w:b/>
          <w:sz w:val="22"/>
          <w:szCs w:val="22"/>
          <w:lang w:val="fr-CH" w:eastAsia="fr-FR"/>
        </w:rPr>
      </w:pPr>
      <w:r w:rsidRPr="0069256A">
        <w:rPr>
          <w:b/>
          <w:sz w:val="22"/>
          <w:szCs w:val="22"/>
          <w:lang w:val="pt-BR" w:eastAsia="fr-FR"/>
        </w:rPr>
        <w:t>MOBILIZE POWER SOLUTIONS accélère l'électrification de la mobilité automobile. Le Joint venture franco-allemand apporte ainsi une contribution décisive à la neutralité climatique en Europe.</w:t>
      </w:r>
    </w:p>
    <w:bookmarkEnd w:id="0"/>
    <w:bookmarkEnd w:id="1"/>
    <w:p w14:paraId="7E9AF814" w14:textId="71D4168C" w:rsidR="00F346BF" w:rsidRPr="00F346BF" w:rsidRDefault="00F346BF" w:rsidP="00F346BF">
      <w:pPr>
        <w:pStyle w:val="4Lauftext"/>
        <w:rPr>
          <w:lang w:val="fr-CH"/>
        </w:rPr>
      </w:pPr>
      <w:r w:rsidRPr="00F346BF">
        <w:rPr>
          <w:lang w:val="fr-CH"/>
        </w:rPr>
        <w:t xml:space="preserve">Munich, 08 septembre 2021 - </w:t>
      </w:r>
      <w:r w:rsidR="0069256A" w:rsidRPr="0069256A">
        <w:rPr>
          <w:lang w:val="fr-CH"/>
        </w:rPr>
        <w:t xml:space="preserve">MOBILIZE POWER SOLUTIONS est une marque de services de RENAULT GROUP, pionnier et leader du marché des véhicules électriques en Europe. En collaboration avec l’allemand GP JOULE CONNECT,  fournisseur d'énergie et d'infrastructures climatiquement neutres pour la nouvelle mobilité, les deux partenaires proposent désormais leurs services en Allemagne, en Autriche et en Suisse via une entreprise commune, </w:t>
      </w:r>
      <w:proofErr w:type="spellStart"/>
      <w:r w:rsidR="0069256A" w:rsidRPr="0069256A">
        <w:rPr>
          <w:lang w:val="fr-CH"/>
        </w:rPr>
        <w:t>Elto</w:t>
      </w:r>
      <w:proofErr w:type="spellEnd"/>
      <w:r w:rsidR="0069256A" w:rsidRPr="0069256A">
        <w:rPr>
          <w:lang w:val="fr-CH"/>
        </w:rPr>
        <w:t xml:space="preserve"> Dach </w:t>
      </w:r>
      <w:proofErr w:type="spellStart"/>
      <w:r w:rsidR="0069256A" w:rsidRPr="0069256A">
        <w:rPr>
          <w:lang w:val="fr-CH"/>
        </w:rPr>
        <w:t>GmbH</w:t>
      </w:r>
      <w:proofErr w:type="spellEnd"/>
      <w:r w:rsidR="0069256A" w:rsidRPr="0069256A">
        <w:rPr>
          <w:lang w:val="fr-CH"/>
        </w:rPr>
        <w:t>. MOBILIZE POWER SOLUTIONS met en œuvre des solutions pionnières pour simplifier et optimiser les infrastructures de recharge des flottes électriques et hybrides rechargeables. MOBILIZE POWER SOLUTIONS contribue ainsi de manière significative à l'électrification de la mobilité automobile et aux objectifs climatiques de l'Allemagne et de l'Europe.</w:t>
      </w:r>
    </w:p>
    <w:p w14:paraId="2A3C54F1" w14:textId="4FDD9317" w:rsidR="00F346BF" w:rsidRPr="00F346BF" w:rsidRDefault="00F346BF" w:rsidP="00F346BF">
      <w:pPr>
        <w:pStyle w:val="4Lauftext"/>
        <w:rPr>
          <w:i/>
          <w:lang w:val="fr-CH"/>
        </w:rPr>
      </w:pPr>
      <w:r w:rsidRPr="0069256A">
        <w:rPr>
          <w:i/>
          <w:lang w:val="fr-CH"/>
        </w:rPr>
        <w:t>"</w:t>
      </w:r>
      <w:r w:rsidR="0069256A" w:rsidRPr="0069256A">
        <w:rPr>
          <w:i/>
          <w:lang w:val="fr-CH"/>
        </w:rPr>
        <w:t>Après les coûts élevés et l'autonomie partiellement limitée des véhicules électriques, MOBILIZE POWER SOLUTIONS lève un autre obstacle majeur à l'électrification des flottes de véhicules : la recharge. En facilitant les projets de recharge pour les entreprises, MOBILIZE POWER SOLUTIONS accélère la transition énergétique de l'économie et la diffusion des véhicules électriques.</w:t>
      </w:r>
      <w:r w:rsidRPr="00F346BF">
        <w:rPr>
          <w:i/>
          <w:lang w:val="fr-CH"/>
        </w:rPr>
        <w:t>"</w:t>
      </w:r>
      <w:r>
        <w:rPr>
          <w:i/>
          <w:lang w:val="fr-CH"/>
        </w:rPr>
        <w:t xml:space="preserve">, </w:t>
      </w:r>
      <w:r w:rsidRPr="00F346BF">
        <w:rPr>
          <w:b/>
          <w:lang w:val="fr-CH"/>
        </w:rPr>
        <w:t xml:space="preserve">Nicolas </w:t>
      </w:r>
      <w:proofErr w:type="spellStart"/>
      <w:r w:rsidRPr="00F346BF">
        <w:rPr>
          <w:b/>
          <w:lang w:val="fr-CH"/>
        </w:rPr>
        <w:t>Schottey</w:t>
      </w:r>
      <w:proofErr w:type="spellEnd"/>
      <w:r w:rsidRPr="00F346BF">
        <w:rPr>
          <w:b/>
          <w:lang w:val="fr-CH"/>
        </w:rPr>
        <w:t>, PDG de MOBILIZE POWER SOLUTIONS.</w:t>
      </w:r>
    </w:p>
    <w:p w14:paraId="40B550A4" w14:textId="77777777" w:rsidR="0069256A" w:rsidRDefault="0069256A" w:rsidP="0069256A">
      <w:pPr>
        <w:pStyle w:val="4Lauftext"/>
        <w:spacing w:after="0"/>
        <w:rPr>
          <w:rFonts w:eastAsia="Arial"/>
          <w:b/>
          <w:lang w:val="fr-CH" w:eastAsia="fr-FR"/>
        </w:rPr>
      </w:pPr>
      <w:r w:rsidRPr="0069256A">
        <w:rPr>
          <w:rFonts w:eastAsia="Arial"/>
          <w:b/>
          <w:lang w:val="fr-CH" w:eastAsia="fr-FR"/>
        </w:rPr>
        <w:t>MOBILIZE POWER SOLUTIONS en bref</w:t>
      </w:r>
    </w:p>
    <w:p w14:paraId="0C4F4139" w14:textId="06E36D3D" w:rsidR="00F346BF" w:rsidRPr="0069256A" w:rsidRDefault="00F346BF" w:rsidP="0069256A">
      <w:pPr>
        <w:pStyle w:val="4Lauftext"/>
        <w:spacing w:after="0"/>
        <w:rPr>
          <w:rFonts w:eastAsia="Arial"/>
          <w:b/>
          <w:lang w:val="fr-CH" w:eastAsia="fr-FR"/>
        </w:rPr>
      </w:pPr>
      <w:r w:rsidRPr="00F346BF">
        <w:rPr>
          <w:lang w:val="fr-CH"/>
        </w:rPr>
        <w:t>Mise en œuvre pratique de projets d'infrastructures de recharge pour les flottes électriques et hybrides rechargeables:</w:t>
      </w:r>
    </w:p>
    <w:p w14:paraId="750B1BA4" w14:textId="77777777" w:rsidR="0069256A" w:rsidRPr="0069256A" w:rsidRDefault="0069256A" w:rsidP="0069256A">
      <w:pPr>
        <w:pStyle w:val="4Lauftext"/>
        <w:numPr>
          <w:ilvl w:val="0"/>
          <w:numId w:val="27"/>
        </w:numPr>
        <w:rPr>
          <w:lang w:val="fr-CH"/>
        </w:rPr>
      </w:pPr>
      <w:r w:rsidRPr="0069256A">
        <w:rPr>
          <w:lang w:val="fr-CH"/>
        </w:rPr>
        <w:t>De la planification à l'exploitation en passant par la mise en œuvre, MOBILIZE POWER SOLUTIONS fournit des infrastructures de recharge personnalisées et clés en main.</w:t>
      </w:r>
    </w:p>
    <w:p w14:paraId="463046FB" w14:textId="77777777" w:rsidR="0069256A" w:rsidRPr="0069256A" w:rsidRDefault="0069256A" w:rsidP="0069256A">
      <w:pPr>
        <w:pStyle w:val="4Lauftext"/>
        <w:numPr>
          <w:ilvl w:val="0"/>
          <w:numId w:val="27"/>
        </w:numPr>
        <w:rPr>
          <w:lang w:val="fr-CH"/>
        </w:rPr>
      </w:pPr>
      <w:r w:rsidRPr="0069256A">
        <w:rPr>
          <w:lang w:val="fr-CH"/>
        </w:rPr>
        <w:t>MOBILIZE POWER SOLUTIONS permet d'optimiser le coût total d’exploitation des flottes électrifiées et de mettre en œuvre les projets rapidement et durablement.</w:t>
      </w:r>
    </w:p>
    <w:p w14:paraId="451FF44F" w14:textId="77777777" w:rsidR="0069256A" w:rsidRPr="0069256A" w:rsidRDefault="0069256A" w:rsidP="0069256A">
      <w:pPr>
        <w:pStyle w:val="4Lauftext"/>
        <w:numPr>
          <w:ilvl w:val="0"/>
          <w:numId w:val="27"/>
        </w:numPr>
        <w:rPr>
          <w:lang w:val="fr-CH"/>
        </w:rPr>
      </w:pPr>
      <w:r w:rsidRPr="0069256A">
        <w:rPr>
          <w:lang w:val="fr-CH"/>
        </w:rPr>
        <w:t>Le lancement de MOBILIZE POWER SOLUTIONS en Allemagne, Autriche et Suisse repose sur le partenariat entre RENAULT GROUP et GP JOULE CONNECT. Tous deux comptent parmi les leaders du marché dans le domaine de la mobilité électrique.</w:t>
      </w:r>
    </w:p>
    <w:p w14:paraId="59C9197D" w14:textId="77777777" w:rsidR="00F346BF" w:rsidRPr="00F346BF" w:rsidRDefault="00F346BF" w:rsidP="00F346BF">
      <w:pPr>
        <w:pStyle w:val="4Lauftext"/>
        <w:rPr>
          <w:lang w:val="fr-CH"/>
        </w:rPr>
      </w:pPr>
    </w:p>
    <w:p w14:paraId="5C3B8968" w14:textId="77777777" w:rsidR="00F346BF" w:rsidRDefault="00F346BF">
      <w:pPr>
        <w:rPr>
          <w:rFonts w:ascii="Arial" w:eastAsia="Calibri" w:hAnsi="Arial" w:cs="Arial"/>
          <w:color w:val="000000"/>
          <w:lang w:val="fr-CH" w:eastAsia="en-US"/>
        </w:rPr>
      </w:pPr>
      <w:r>
        <w:rPr>
          <w:lang w:val="fr-CH"/>
        </w:rPr>
        <w:br w:type="page"/>
      </w:r>
    </w:p>
    <w:p w14:paraId="12E3BF62" w14:textId="0603D629" w:rsidR="00F346BF" w:rsidRPr="00F346BF" w:rsidRDefault="00F346BF" w:rsidP="00F346BF">
      <w:pPr>
        <w:pStyle w:val="MOBlauf"/>
        <w:ind w:right="33"/>
        <w:rPr>
          <w:b/>
          <w:lang w:val="fr-CH"/>
        </w:rPr>
      </w:pPr>
      <w:r w:rsidRPr="00F346BF">
        <w:rPr>
          <w:b/>
          <w:lang w:val="fr-CH"/>
        </w:rPr>
        <w:lastRenderedPageBreak/>
        <w:t>Simplifier et accélérer les projets d'infrastructures de recharge</w:t>
      </w:r>
    </w:p>
    <w:p w14:paraId="5CE34D7C" w14:textId="77777777" w:rsidR="0069256A" w:rsidRPr="0069256A" w:rsidRDefault="0069256A" w:rsidP="0069256A">
      <w:pPr>
        <w:pStyle w:val="4Lauftext"/>
        <w:rPr>
          <w:lang w:val="fr-CH"/>
        </w:rPr>
      </w:pPr>
      <w:r w:rsidRPr="0069256A">
        <w:rPr>
          <w:lang w:val="fr-CH"/>
        </w:rPr>
        <w:t xml:space="preserve">MOBILIZE POWER SOLUTIONS soutient les entreprises dans l'électrification de leurs flottes à l'aide de solutions de recharge prêtes à l'emploi. Du conseil à la planification, l'installation et l'exploitation des bornes de recharge, MOBILIZE POWER SOLUTIONS couvre toutes les phases des projets d'infrastructure de recharge. MOBILIZE POWER SOLUTIONS intègre des stratégies d'optimisation énergétique et de couplage avec les énergies renouvelables de diverses sources. </w:t>
      </w:r>
    </w:p>
    <w:p w14:paraId="17207095" w14:textId="77777777" w:rsidR="0069256A" w:rsidRPr="0069256A" w:rsidRDefault="0069256A" w:rsidP="0069256A">
      <w:pPr>
        <w:pStyle w:val="4Lauftext"/>
        <w:rPr>
          <w:lang w:val="fr-CH"/>
        </w:rPr>
      </w:pPr>
      <w:r w:rsidRPr="0069256A">
        <w:rPr>
          <w:lang w:val="fr-CH"/>
        </w:rPr>
        <w:t>MOBILIZE POWER SOLUTIONS dispose d'une grande expérience issue de nombreux projets couronnés de succès avec ses partenaires RENAULT GROUP et GP JOULE CONNECT. Sur la base de cette expertise à la fois complète et approfondie, MOBILIZE POWER SOLUTIONS présente au client des solutions sur mesure et spécifiques. Les systèmes clés en main de MOBILIZE POWER SOLUTIONS réduisent le coût total d’exploitation des flottes des clients et ramènent leurs émissions de CO2 à zéro.</w:t>
      </w:r>
    </w:p>
    <w:p w14:paraId="543DB06C" w14:textId="77777777" w:rsidR="0069256A" w:rsidRDefault="0069256A" w:rsidP="0069256A">
      <w:pPr>
        <w:pStyle w:val="4Lauftext"/>
        <w:rPr>
          <w:lang w:val="fr-CH"/>
        </w:rPr>
      </w:pPr>
      <w:r w:rsidRPr="0069256A">
        <w:rPr>
          <w:lang w:val="fr-CH"/>
        </w:rPr>
        <w:t xml:space="preserve">Cette approche globale tient compte des profils d'utilisation propres à chaque client. Cela comprend l'utilisation réelle du véhicule, les temps d'arrêt réels, les profils d'autonomie individuels et les conditions respectives de l'utilisation et de l'approvisionnement en énergie. MOBILIZE POWER SOLUTIONS fonctionne indépendamment de la technologie et sert d'interlocuteur pour les </w:t>
      </w:r>
      <w:proofErr w:type="spellStart"/>
      <w:r w:rsidRPr="0069256A">
        <w:rPr>
          <w:lang w:val="fr-CH"/>
        </w:rPr>
        <w:t>petites</w:t>
      </w:r>
      <w:proofErr w:type="gramStart"/>
      <w:r w:rsidRPr="0069256A">
        <w:rPr>
          <w:lang w:val="fr-CH"/>
        </w:rPr>
        <w:t>,t</w:t>
      </w:r>
      <w:proofErr w:type="spellEnd"/>
      <w:proofErr w:type="gramEnd"/>
      <w:r w:rsidRPr="0069256A">
        <w:rPr>
          <w:lang w:val="fr-CH"/>
        </w:rPr>
        <w:t xml:space="preserve"> moyennes ou grandes entreprises tous les domaines de la mobilité électrique.</w:t>
      </w:r>
    </w:p>
    <w:p w14:paraId="6AAAB603" w14:textId="77777777" w:rsidR="0069256A" w:rsidRPr="0069256A" w:rsidRDefault="0069256A" w:rsidP="0069256A">
      <w:pPr>
        <w:pStyle w:val="MOBlauf"/>
        <w:ind w:right="33"/>
        <w:rPr>
          <w:b/>
          <w:lang w:val="fr-CH"/>
        </w:rPr>
      </w:pPr>
      <w:r w:rsidRPr="0069256A">
        <w:rPr>
          <w:b/>
          <w:lang w:val="fr-CH"/>
        </w:rPr>
        <w:t xml:space="preserve">ELTO DACH </w:t>
      </w:r>
      <w:proofErr w:type="spellStart"/>
      <w:r w:rsidRPr="0069256A">
        <w:rPr>
          <w:b/>
          <w:lang w:val="fr-CH"/>
        </w:rPr>
        <w:t>GmbH</w:t>
      </w:r>
      <w:proofErr w:type="spellEnd"/>
      <w:r w:rsidRPr="0069256A">
        <w:rPr>
          <w:b/>
          <w:lang w:val="fr-CH"/>
        </w:rPr>
        <w:t xml:space="preserve">: Le partenariat entre le GROUPE RENAULT et GP JOULE CONNECT </w:t>
      </w:r>
      <w:r w:rsidR="00F346BF" w:rsidRPr="0069256A">
        <w:rPr>
          <w:b/>
          <w:lang w:val="fr-CH"/>
        </w:rPr>
        <w:t xml:space="preserve">MOBILIZE </w:t>
      </w:r>
    </w:p>
    <w:p w14:paraId="4E56F550" w14:textId="77777777" w:rsidR="0069256A" w:rsidRPr="0069256A" w:rsidRDefault="0069256A" w:rsidP="0069256A">
      <w:pPr>
        <w:pStyle w:val="4Lauftext"/>
        <w:rPr>
          <w:lang w:val="fr-CH"/>
        </w:rPr>
      </w:pPr>
      <w:r w:rsidRPr="0069256A">
        <w:rPr>
          <w:lang w:val="fr-CH"/>
        </w:rPr>
        <w:t xml:space="preserve">MOBILIZE POWER SOLUTIONS fait partie de la nouvelle marque de RENAULT GROUP, MOBILIZE. MOBILIZE est un élément central de la stratégie de RENAULT GROUP et propose des solutions globales qui couvrent tous les thèmes de la transition énergétique et des transports. </w:t>
      </w:r>
    </w:p>
    <w:p w14:paraId="790DE59C" w14:textId="77777777" w:rsidR="0069256A" w:rsidRPr="0069256A" w:rsidRDefault="0069256A" w:rsidP="0069256A">
      <w:pPr>
        <w:pStyle w:val="4Lauftext"/>
        <w:rPr>
          <w:lang w:val="fr-CH"/>
        </w:rPr>
      </w:pPr>
      <w:r w:rsidRPr="0069256A">
        <w:rPr>
          <w:lang w:val="fr-CH"/>
        </w:rPr>
        <w:t xml:space="preserve">En Allemagne, en Autriche et en Suisse, le lancement de MOBILIZE POWER SOLUTIONS est soutenu par ELTO DACH </w:t>
      </w:r>
      <w:proofErr w:type="spellStart"/>
      <w:r w:rsidRPr="0069256A">
        <w:rPr>
          <w:lang w:val="fr-CH"/>
        </w:rPr>
        <w:t>GmbH</w:t>
      </w:r>
      <w:proofErr w:type="spellEnd"/>
      <w:r w:rsidRPr="0069256A">
        <w:rPr>
          <w:lang w:val="fr-CH"/>
        </w:rPr>
        <w:t xml:space="preserve">. ELTO DACH est une coentreprise de RENAULT GROUP et de GP JOULE CONNECT. </w:t>
      </w:r>
    </w:p>
    <w:p w14:paraId="252E92ED" w14:textId="77777777" w:rsidR="0069256A" w:rsidRPr="0069256A" w:rsidRDefault="0069256A" w:rsidP="0069256A">
      <w:pPr>
        <w:pStyle w:val="4Lauftext"/>
        <w:rPr>
          <w:lang w:val="fr-CH"/>
        </w:rPr>
      </w:pPr>
      <w:r w:rsidRPr="0069256A">
        <w:rPr>
          <w:lang w:val="fr-CH"/>
        </w:rPr>
        <w:t>GP JOULE CONNECT est l’un des leaders du marché de la mobilité électrique.</w:t>
      </w:r>
    </w:p>
    <w:p w14:paraId="27142017" w14:textId="70CE0C30" w:rsidR="0069256A" w:rsidRPr="0069256A" w:rsidRDefault="0069256A" w:rsidP="0069256A">
      <w:pPr>
        <w:pStyle w:val="4Lauftext"/>
        <w:rPr>
          <w:lang w:val="fr-CH"/>
        </w:rPr>
      </w:pPr>
      <w:r w:rsidRPr="0069256A">
        <w:rPr>
          <w:lang w:val="fr-CH"/>
        </w:rPr>
        <w:t>GP JOULE CONNECT planifie, soutient, met en œuvre et exploite des projets énergétiques innovants clés en main pour la recharge des véhicules électriques et la fourniture d'énergie. GP JOULE CONNECT est présent avec suc</w:t>
      </w:r>
      <w:r>
        <w:rPr>
          <w:lang w:val="fr-CH"/>
        </w:rPr>
        <w:t>cès sur le marché depuis 5 ans.</w:t>
      </w:r>
    </w:p>
    <w:p w14:paraId="6CF4526C" w14:textId="126DC078" w:rsidR="00F346BF" w:rsidRPr="00F346BF" w:rsidRDefault="0069256A" w:rsidP="0069256A">
      <w:pPr>
        <w:pStyle w:val="4Lauftext"/>
        <w:rPr>
          <w:i/>
          <w:lang w:val="fr-CH"/>
        </w:rPr>
      </w:pPr>
      <w:r w:rsidRPr="0069256A">
        <w:rPr>
          <w:i/>
          <w:lang w:val="fr-CH"/>
        </w:rPr>
        <w:t>"L'association de ces deux pionniers de la mobilité électrique confère à MOBILIZE POWER SOLUTIONS une expertise groupée unique. Le savoir-faire de GP JOULE CONNECT dans le domaine des infrastructures de charge complète l'expérience de RENAULT GROUP dans le domaine de la mobilité électrique et sa connaissance approfondie de l'utilisation des véhicules professionnels."</w:t>
      </w:r>
      <w:r>
        <w:rPr>
          <w:i/>
          <w:lang w:val="fr-CH"/>
        </w:rPr>
        <w:t xml:space="preserve">, </w:t>
      </w:r>
      <w:r w:rsidRPr="0069256A">
        <w:rPr>
          <w:b/>
          <w:lang w:val="fr-CH"/>
        </w:rPr>
        <w:t>Manuel Reich, directeur général de MOBILIZE POWER SOLUTIONS DACH.</w:t>
      </w:r>
    </w:p>
    <w:p w14:paraId="740AE115" w14:textId="77777777" w:rsidR="00F346BF" w:rsidRPr="00F346BF" w:rsidRDefault="00F346BF" w:rsidP="00F346BF">
      <w:pPr>
        <w:pStyle w:val="4Lauftext"/>
        <w:rPr>
          <w:lang w:val="fr-CH"/>
        </w:rPr>
      </w:pPr>
    </w:p>
    <w:p w14:paraId="6069D98A" w14:textId="430C81B8" w:rsidR="00F346BF" w:rsidRPr="00F346BF" w:rsidRDefault="00F346BF" w:rsidP="00F346BF">
      <w:pPr>
        <w:pStyle w:val="4Lauftext"/>
        <w:rPr>
          <w:lang w:val="fr-CH"/>
        </w:rPr>
      </w:pPr>
      <w:r w:rsidRPr="00F346BF">
        <w:rPr>
          <w:b/>
          <w:lang w:val="fr-CH"/>
        </w:rPr>
        <w:lastRenderedPageBreak/>
        <w:t>MOBILIZE POWER SOLUTIONS</w:t>
      </w:r>
      <w:r w:rsidRPr="00F346BF">
        <w:rPr>
          <w:lang w:val="fr-CH"/>
        </w:rPr>
        <w:t xml:space="preserve"> est désormais actif sur 11 marchés euro</w:t>
      </w:r>
      <w:r>
        <w:rPr>
          <w:lang w:val="fr-CH"/>
        </w:rPr>
        <w:t>péens clés de l'électromobilité</w:t>
      </w:r>
      <w:r w:rsidRPr="00F346BF">
        <w:rPr>
          <w:lang w:val="fr-CH"/>
        </w:rPr>
        <w:t>: Espagne, Portugal, France, Allemagne, Royaume-Uni, Suisse, Autriche, Belgique, Pays-Bas, Italie et Luxembourg.</w:t>
      </w:r>
    </w:p>
    <w:p w14:paraId="57CB6729" w14:textId="3E270CCD" w:rsidR="00F346BF" w:rsidRPr="00F346BF" w:rsidRDefault="00F346BF" w:rsidP="00F346BF">
      <w:pPr>
        <w:pStyle w:val="4Lauftext"/>
        <w:rPr>
          <w:lang w:val="fr-CH"/>
        </w:rPr>
      </w:pPr>
      <w:r w:rsidRPr="00F346BF">
        <w:rPr>
          <w:lang w:val="fr-CH"/>
        </w:rPr>
        <w:t xml:space="preserve">En savoir plus sur ELTO: </w:t>
      </w:r>
      <w:hyperlink r:id="rId11" w:history="1">
        <w:r w:rsidRPr="00FD1A55">
          <w:rPr>
            <w:rStyle w:val="Hyperlink"/>
            <w:sz w:val="20"/>
            <w:lang w:val="fr-CH"/>
          </w:rPr>
          <w:t>www.elto-electric-together.com</w:t>
        </w:r>
      </w:hyperlink>
      <w:r>
        <w:rPr>
          <w:lang w:val="fr-CH"/>
        </w:rPr>
        <w:t xml:space="preserve"> </w:t>
      </w:r>
    </w:p>
    <w:p w14:paraId="31417C8B" w14:textId="7B22F880" w:rsidR="00F346BF" w:rsidRPr="00F346BF" w:rsidRDefault="00F346BF" w:rsidP="00F346BF">
      <w:pPr>
        <w:pStyle w:val="4Lauftext"/>
        <w:rPr>
          <w:lang w:val="fr-CH"/>
        </w:rPr>
      </w:pPr>
      <w:r w:rsidRPr="00F346BF">
        <w:rPr>
          <w:lang w:val="fr-CH"/>
        </w:rPr>
        <w:t xml:space="preserve">En savoir plus sur </w:t>
      </w:r>
      <w:proofErr w:type="spellStart"/>
      <w:r w:rsidRPr="00F346BF">
        <w:rPr>
          <w:lang w:val="fr-CH"/>
        </w:rPr>
        <w:t>Mobilize</w:t>
      </w:r>
      <w:proofErr w:type="spellEnd"/>
      <w:r w:rsidRPr="00F346BF">
        <w:rPr>
          <w:lang w:val="fr-CH"/>
        </w:rPr>
        <w:t xml:space="preserve"> Power Solutions: </w:t>
      </w:r>
      <w:hyperlink r:id="rId12" w:history="1">
        <w:r w:rsidRPr="00FD1A55">
          <w:rPr>
            <w:rStyle w:val="Hyperlink"/>
            <w:sz w:val="20"/>
            <w:lang w:val="fr-CH"/>
          </w:rPr>
          <w:t>www.mobilize-power-solution.de</w:t>
        </w:r>
      </w:hyperlink>
      <w:r>
        <w:rPr>
          <w:lang w:val="fr-CH"/>
        </w:rPr>
        <w:t xml:space="preserve"> </w:t>
      </w:r>
      <w:r w:rsidRPr="00F346BF">
        <w:rPr>
          <w:lang w:val="fr-CH"/>
        </w:rPr>
        <w:t>(bientôt en ligne)</w:t>
      </w:r>
    </w:p>
    <w:p w14:paraId="3853A282" w14:textId="77777777" w:rsidR="00F346BF" w:rsidRPr="00F346BF" w:rsidRDefault="00F346BF" w:rsidP="00F346BF">
      <w:pPr>
        <w:pStyle w:val="4Lauftext"/>
        <w:rPr>
          <w:lang w:val="fr-CH"/>
        </w:rPr>
      </w:pPr>
    </w:p>
    <w:p w14:paraId="3A94384E" w14:textId="20E3C87B" w:rsidR="003631FD" w:rsidRPr="00F72003" w:rsidRDefault="003631FD" w:rsidP="00DA6FD5">
      <w:pPr>
        <w:pStyle w:val="MOBlauf"/>
        <w:ind w:right="33"/>
        <w:jc w:val="center"/>
        <w:rPr>
          <w:lang w:val="fr-CH"/>
        </w:rPr>
      </w:pPr>
      <w:r w:rsidRPr="00F72003">
        <w:rPr>
          <w:lang w:val="fr-CH"/>
        </w:rPr>
        <w:t>*  *  *</w:t>
      </w:r>
    </w:p>
    <w:p w14:paraId="0D6F4906" w14:textId="16E6A633" w:rsidR="009B5F8C" w:rsidRPr="009B5F8C" w:rsidRDefault="00DA6FD5" w:rsidP="009B5F8C">
      <w:pPr>
        <w:pStyle w:val="MOBlauf"/>
        <w:ind w:right="33"/>
        <w:rPr>
          <w:b/>
          <w:lang w:val="fr-CH"/>
        </w:rPr>
      </w:pPr>
      <w:r>
        <w:rPr>
          <w:b/>
          <w:lang w:val="fr-CH"/>
        </w:rPr>
        <w:br/>
      </w:r>
    </w:p>
    <w:p w14:paraId="219B040B" w14:textId="1BC0C31A" w:rsidR="00F346BF" w:rsidRPr="00F346BF" w:rsidRDefault="00F346BF" w:rsidP="00F346BF">
      <w:pPr>
        <w:pStyle w:val="MOBlauf"/>
        <w:ind w:right="33"/>
        <w:rPr>
          <w:b/>
          <w:lang w:val="fr-CH"/>
        </w:rPr>
      </w:pPr>
      <w:r w:rsidRPr="00F346BF">
        <w:rPr>
          <w:b/>
          <w:lang w:val="fr-CH"/>
        </w:rPr>
        <w:t>À propos de GROUPE RENAULT &amp; MOBILIZE</w:t>
      </w:r>
    </w:p>
    <w:p w14:paraId="2B9C7A03" w14:textId="77777777" w:rsidR="00F346BF" w:rsidRPr="00F346BF" w:rsidRDefault="00F346BF" w:rsidP="00F346BF">
      <w:pPr>
        <w:pStyle w:val="4Lauftext"/>
        <w:rPr>
          <w:lang w:val="fr-CH"/>
        </w:rPr>
      </w:pPr>
      <w:r w:rsidRPr="00F346BF">
        <w:rPr>
          <w:lang w:val="fr-CH"/>
        </w:rPr>
        <w:t xml:space="preserve">Renault Group est aux avant-postes d’une mobilité qui se réinvente. Fort de son alliance avec Nissan et Mitsubishi Motors, et de son expertise unique en termes d’électrification, Renault Group s’appuie sur la complémentarité de ses 5 marques - Renault – Dacia – LADA – Alpine et </w:t>
      </w:r>
      <w:proofErr w:type="spellStart"/>
      <w:r w:rsidRPr="00F346BF">
        <w:rPr>
          <w:lang w:val="fr-CH"/>
        </w:rPr>
        <w:t>Mobilize</w:t>
      </w:r>
      <w:proofErr w:type="spellEnd"/>
      <w:r w:rsidRPr="00F346BF">
        <w:rPr>
          <w:lang w:val="fr-CH"/>
        </w:rPr>
        <w:t xml:space="preserve"> – et propose des solutions de mobilités durables et innovantes à ses clients. Implanté dans plus de 130 pays, le Groupe a vendu 2,9 millions de véhicules en 2020. Il réunit plus de 170 000 collaborateurs qui incarnent au quotidien sa Raison d’Etre, pour que la mobilité nous rapproche des uns des autres. </w:t>
      </w:r>
    </w:p>
    <w:p w14:paraId="2D0188AD" w14:textId="77777777" w:rsidR="00F346BF" w:rsidRPr="00F346BF" w:rsidRDefault="00F346BF" w:rsidP="00F346BF">
      <w:pPr>
        <w:pStyle w:val="4Lauftext"/>
        <w:rPr>
          <w:lang w:val="fr-CH"/>
        </w:rPr>
      </w:pPr>
      <w:r w:rsidRPr="00F346BF">
        <w:rPr>
          <w:lang w:val="fr-CH"/>
        </w:rPr>
        <w:t>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2050.</w:t>
      </w:r>
    </w:p>
    <w:p w14:paraId="52F6D989" w14:textId="2EE5288B" w:rsidR="00F346BF" w:rsidRPr="00F346BF" w:rsidRDefault="00F346BF" w:rsidP="00F346BF">
      <w:pPr>
        <w:pStyle w:val="4Lauftext"/>
        <w:rPr>
          <w:lang w:val="fr-CH"/>
        </w:rPr>
      </w:pPr>
      <w:r w:rsidRPr="00F346BF">
        <w:rPr>
          <w:lang w:val="fr-CH"/>
        </w:rPr>
        <w:t>Présent en Suisse depuis 1927, Renault Group commercialise en Suisse les trois marques Renault, Dacia et Alpine. En 2020, plus de 21’250 nouvelles automobiles et véhicules utilitaires légers fabriqués par le Renault Group ont été immatriculés en Suisse. Avec plus de 3’300 mises en circulation de ZOE E-TECH ELECTRIC, Kangoo E-TECH ELECTRIC et Master E-TECH ELECTRIC en 2020,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630437CE" w14:textId="54B5DB6C" w:rsidR="00F346BF" w:rsidRPr="00F346BF" w:rsidRDefault="0069256A" w:rsidP="00F346BF">
      <w:pPr>
        <w:pStyle w:val="4Lauftext"/>
        <w:rPr>
          <w:lang w:val="fr-CH"/>
        </w:rPr>
      </w:pPr>
      <w:proofErr w:type="spellStart"/>
      <w:r w:rsidRPr="0069256A">
        <w:rPr>
          <w:lang w:val="fr-CH"/>
        </w:rPr>
        <w:t>Mobilize</w:t>
      </w:r>
      <w:proofErr w:type="spellEnd"/>
      <w:r w:rsidRPr="0069256A">
        <w:rPr>
          <w:lang w:val="fr-CH"/>
        </w:rPr>
        <w:t xml:space="preserve"> propose des services de mobilité, d'énergie et de données. L'entreprise fait partie du groupe Renault. Basé sur des écosystèmes ouverts, </w:t>
      </w:r>
      <w:proofErr w:type="spellStart"/>
      <w:r w:rsidRPr="0069256A">
        <w:rPr>
          <w:lang w:val="fr-CH"/>
        </w:rPr>
        <w:t>Mobilize</w:t>
      </w:r>
      <w:proofErr w:type="spellEnd"/>
      <w:r w:rsidRPr="0069256A">
        <w:rPr>
          <w:lang w:val="fr-CH"/>
        </w:rPr>
        <w:t xml:space="preserve"> permet des solutions de mobilité flexibles et favorise une transition énergétique durable. Ceci est conforme à l'objectif du Groupe Renault d'atteindre la neutralité carbone et à son ambition de développer la valeur de l'économie circulaire.</w:t>
      </w:r>
    </w:p>
    <w:p w14:paraId="33DDCE47" w14:textId="77777777" w:rsidR="00F346BF" w:rsidRPr="00F346BF" w:rsidRDefault="00F346BF" w:rsidP="00F346BF">
      <w:pPr>
        <w:pStyle w:val="MOBlauf"/>
        <w:ind w:right="33"/>
        <w:rPr>
          <w:b/>
          <w:lang w:val="fr-CH"/>
        </w:rPr>
      </w:pPr>
      <w:r w:rsidRPr="00F346BF">
        <w:rPr>
          <w:b/>
          <w:lang w:val="fr-CH"/>
        </w:rPr>
        <w:t xml:space="preserve">À propos de GP JOULE </w:t>
      </w:r>
    </w:p>
    <w:p w14:paraId="7776FF78" w14:textId="77777777" w:rsidR="0069256A" w:rsidRPr="0069256A" w:rsidRDefault="0069256A" w:rsidP="0069256A">
      <w:pPr>
        <w:pStyle w:val="MOBlauf"/>
        <w:ind w:right="33"/>
        <w:rPr>
          <w:rFonts w:eastAsia="Calibri"/>
          <w:lang w:val="fr-CH" w:eastAsia="en-US"/>
        </w:rPr>
      </w:pPr>
      <w:r w:rsidRPr="0069256A">
        <w:rPr>
          <w:rFonts w:eastAsia="Calibri"/>
          <w:lang w:val="fr-CH" w:eastAsia="en-US"/>
        </w:rPr>
        <w:t xml:space="preserve">Fondée en 2009 avec la conviction que l'approvisionnement en énergie 100% renouvelable est possible, GP JOULE est aujourd'hui un fournisseur de systèmes pour des solutions énergétiques intégrées à partir de l'énergie solaire, éolienne et de la biomasse, ainsi qu'un partenaire au niveau des services publics pour l'électricité, la chaleur, l'hydrogène et la mobilité électrique. GP JOULE est donc une entreprise pionnière dans le couplage des secteurs. Environ 400 personnes travaillent pour ce groupe d'entreprises de taille moyenne en Allemagne, en Europe et en Amérique du Nord. GP JOULE est le lauréat du prix de l'environnement commercial du Schleswig-Holstein 2019 et du prix allemand des énergies renouvelables 2020. </w:t>
      </w:r>
    </w:p>
    <w:p w14:paraId="0A97BE1C" w14:textId="77777777" w:rsidR="0069256A" w:rsidRDefault="0069256A" w:rsidP="0069256A">
      <w:pPr>
        <w:pStyle w:val="MOBlauf"/>
        <w:ind w:left="6" w:right="33" w:firstLine="0"/>
        <w:rPr>
          <w:rFonts w:eastAsia="Calibri"/>
          <w:lang w:val="fr-CH" w:eastAsia="en-US"/>
        </w:rPr>
      </w:pPr>
    </w:p>
    <w:p w14:paraId="2B3388D8" w14:textId="77777777" w:rsidR="0069256A" w:rsidRPr="0069256A" w:rsidRDefault="0069256A" w:rsidP="0069256A">
      <w:pPr>
        <w:pStyle w:val="MOBlauf"/>
        <w:ind w:left="6" w:right="33" w:firstLine="0"/>
        <w:rPr>
          <w:rFonts w:eastAsia="Calibri"/>
          <w:lang w:val="fr-CH" w:eastAsia="en-US"/>
        </w:rPr>
      </w:pPr>
      <w:bookmarkStart w:id="2" w:name="_GoBack"/>
      <w:bookmarkEnd w:id="2"/>
      <w:r w:rsidRPr="0069256A">
        <w:rPr>
          <w:rFonts w:eastAsia="Calibri"/>
          <w:lang w:val="fr-CH" w:eastAsia="en-US"/>
        </w:rPr>
        <w:t xml:space="preserve">GP JOULE CONNECT, membre du Groupe GP JOULE, associe la production d'électricité à partir de sources d'énergie renouvelables à une utilisation durable sous forme d'e-mobilité. </w:t>
      </w:r>
    </w:p>
    <w:p w14:paraId="1D3B64D3" w14:textId="77777777" w:rsidR="0069256A" w:rsidRDefault="0069256A" w:rsidP="0069256A">
      <w:pPr>
        <w:pStyle w:val="MOBlauf"/>
        <w:ind w:left="6" w:right="33" w:firstLine="0"/>
        <w:rPr>
          <w:rFonts w:eastAsia="Calibri"/>
          <w:lang w:val="fr-CH" w:eastAsia="en-US"/>
        </w:rPr>
      </w:pPr>
    </w:p>
    <w:p w14:paraId="04C3D590" w14:textId="73158FD2" w:rsidR="003631FD" w:rsidRPr="009B5F8C" w:rsidRDefault="0069256A" w:rsidP="0069256A">
      <w:pPr>
        <w:pStyle w:val="MOBlauf"/>
        <w:ind w:left="6" w:right="33" w:firstLine="0"/>
        <w:rPr>
          <w:lang w:val="fr-CH"/>
        </w:rPr>
      </w:pPr>
      <w:r w:rsidRPr="0069256A">
        <w:rPr>
          <w:rFonts w:eastAsia="Calibri"/>
          <w:lang w:val="fr-CH" w:eastAsia="en-US"/>
        </w:rPr>
        <w:t>GP JOULE CONNECT planifie et met en œuvre des projets de mobilité autour des produits phares que sont le conseil, l'infrastructure de recharge, le partage/partage et un système de gestion de la recharge et de l'énergie.</w:t>
      </w:r>
    </w:p>
    <w:p w14:paraId="6BA8D1FB" w14:textId="0025BC90" w:rsidR="00F72003" w:rsidRPr="009B5F8C" w:rsidRDefault="00F72003" w:rsidP="003631FD">
      <w:pPr>
        <w:pStyle w:val="MOBlauf"/>
        <w:ind w:right="33"/>
        <w:jc w:val="center"/>
        <w:rPr>
          <w:lang w:val="fr-CH"/>
        </w:rPr>
      </w:pPr>
    </w:p>
    <w:p w14:paraId="164371C4" w14:textId="77777777" w:rsidR="00F72003" w:rsidRPr="00F72003" w:rsidRDefault="00F72003" w:rsidP="00F72003">
      <w:pPr>
        <w:pStyle w:val="MOBlauf"/>
        <w:ind w:right="33"/>
        <w:jc w:val="center"/>
        <w:rPr>
          <w:lang w:val="fr-CH"/>
        </w:rPr>
      </w:pPr>
      <w:r w:rsidRPr="00F72003">
        <w:rPr>
          <w:lang w:val="fr-CH"/>
        </w:rPr>
        <w:t>*  *  *</w:t>
      </w:r>
    </w:p>
    <w:p w14:paraId="4F5926E7" w14:textId="77777777" w:rsidR="00F72003" w:rsidRPr="00F72003" w:rsidRDefault="00F72003" w:rsidP="00F72003">
      <w:pPr>
        <w:pStyle w:val="MOBlauf"/>
        <w:ind w:right="33"/>
        <w:rPr>
          <w:lang w:val="fr-CH"/>
        </w:rPr>
      </w:pPr>
    </w:p>
    <w:p w14:paraId="6340CFE4" w14:textId="4479BEB0" w:rsidR="003631FD" w:rsidRPr="00F72003" w:rsidRDefault="00F72003" w:rsidP="00F72003">
      <w:pPr>
        <w:pStyle w:val="MOBlauf"/>
        <w:ind w:right="33"/>
        <w:rPr>
          <w:lang w:val="fr-CH"/>
        </w:rPr>
      </w:pPr>
      <w:r w:rsidRPr="00F72003">
        <w:rPr>
          <w:lang w:val="fr-CH"/>
        </w:rPr>
        <w:t xml:space="preserve">Les communiqués de presse et les photos sont consultables et/ou téléchargeables sur le site médias Renault: </w:t>
      </w:r>
      <w:hyperlink r:id="rId13" w:history="1">
        <w:r w:rsidRPr="0093148D">
          <w:rPr>
            <w:rStyle w:val="Hyperlink"/>
            <w:sz w:val="20"/>
            <w:lang w:val="fr-CH"/>
          </w:rPr>
          <w:t>www.media.renault.ch</w:t>
        </w:r>
      </w:hyperlink>
      <w:r>
        <w:rPr>
          <w:lang w:val="fr-CH"/>
        </w:rPr>
        <w:t xml:space="preserve"> </w:t>
      </w:r>
    </w:p>
    <w:p w14:paraId="48744993" w14:textId="77777777" w:rsidR="003631FD" w:rsidRPr="00F72003" w:rsidRDefault="003631FD" w:rsidP="003631FD">
      <w:pPr>
        <w:pStyle w:val="MOBlauf"/>
        <w:ind w:right="33"/>
        <w:rPr>
          <w:lang w:val="fr-CH"/>
        </w:rPr>
      </w:pPr>
    </w:p>
    <w:p w14:paraId="618A4E8C" w14:textId="77777777" w:rsidR="00F72003" w:rsidRPr="00F72003" w:rsidRDefault="00F72003" w:rsidP="00F72003">
      <w:pPr>
        <w:tabs>
          <w:tab w:val="left" w:pos="10348"/>
          <w:tab w:val="right" w:pos="10490"/>
        </w:tabs>
        <w:spacing w:before="2" w:after="2"/>
        <w:ind w:right="-34"/>
        <w:outlineLvl w:val="0"/>
        <w:rPr>
          <w:rFonts w:ascii="Arial" w:eastAsia="Cambria" w:hAnsi="Arial" w:cs="Arial"/>
          <w:b/>
          <w:lang w:val="fr-CH"/>
        </w:rPr>
      </w:pPr>
      <w:r w:rsidRPr="00F72003">
        <w:rPr>
          <w:rFonts w:ascii="Arial" w:hAnsi="Arial" w:cs="Arial"/>
          <w:b/>
          <w:lang w:val="fr-CH"/>
        </w:rPr>
        <w:t>Contacts médias:</w:t>
      </w:r>
    </w:p>
    <w:p w14:paraId="11F449DF" w14:textId="77777777" w:rsidR="00F72003" w:rsidRPr="00F72003" w:rsidRDefault="00F72003" w:rsidP="00F72003">
      <w:pPr>
        <w:tabs>
          <w:tab w:val="left" w:pos="10348"/>
          <w:tab w:val="right" w:pos="10490"/>
        </w:tabs>
        <w:ind w:right="-34"/>
        <w:outlineLvl w:val="0"/>
        <w:rPr>
          <w:rFonts w:ascii="Arial" w:hAnsi="Arial" w:cs="Arial"/>
          <w:lang w:val="fr-CH"/>
        </w:rPr>
      </w:pPr>
    </w:p>
    <w:p w14:paraId="63C2B0E6"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Karin Kirchner, Directrice de la communication</w:t>
      </w:r>
    </w:p>
    <w:p w14:paraId="3F094CEF" w14:textId="77777777" w:rsidR="00F72003" w:rsidRPr="00F72003" w:rsidRDefault="0069256A" w:rsidP="00F72003">
      <w:pPr>
        <w:tabs>
          <w:tab w:val="left" w:pos="10348"/>
          <w:tab w:val="right" w:pos="10490"/>
        </w:tabs>
        <w:spacing w:line="480" w:lineRule="auto"/>
        <w:ind w:right="-34"/>
        <w:rPr>
          <w:rFonts w:ascii="Arial" w:eastAsia="Cambria" w:hAnsi="Arial" w:cs="Arial"/>
          <w:lang w:val="fr-CH"/>
        </w:rPr>
      </w:pPr>
      <w:hyperlink r:id="rId14" w:history="1">
        <w:r w:rsidR="00F72003" w:rsidRPr="00F72003">
          <w:rPr>
            <w:rStyle w:val="Hyperlink"/>
            <w:rFonts w:cs="Arial"/>
            <w:sz w:val="20"/>
            <w:lang w:val="fr-CH"/>
          </w:rPr>
          <w:t>karin.kirchner@renault.ch</w:t>
        </w:r>
      </w:hyperlink>
      <w:r w:rsidR="00F72003" w:rsidRPr="00F72003">
        <w:rPr>
          <w:rStyle w:val="Hyperlink"/>
          <w:rFonts w:cs="Arial"/>
          <w:sz w:val="20"/>
          <w:lang w:val="fr-CH"/>
        </w:rPr>
        <w:t xml:space="preserve"> </w:t>
      </w:r>
      <w:r w:rsidR="00F72003" w:rsidRPr="00F72003">
        <w:rPr>
          <w:rFonts w:ascii="Arial" w:hAnsi="Arial" w:cs="Arial"/>
          <w:lang w:val="fr-CH"/>
        </w:rPr>
        <w:t>/ tél.: +41 (0) 44 777 02 48</w:t>
      </w:r>
    </w:p>
    <w:p w14:paraId="62D93D72"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 xml:space="preserve">Maryse </w:t>
      </w:r>
      <w:proofErr w:type="spellStart"/>
      <w:r w:rsidRPr="00F72003">
        <w:rPr>
          <w:rFonts w:ascii="Arial" w:hAnsi="Arial" w:cs="Arial"/>
          <w:lang w:val="fr-CH"/>
        </w:rPr>
        <w:t>Lüchtenborg</w:t>
      </w:r>
      <w:proofErr w:type="spellEnd"/>
      <w:r w:rsidRPr="00F72003">
        <w:rPr>
          <w:rFonts w:ascii="Arial" w:hAnsi="Arial" w:cs="Arial"/>
          <w:lang w:val="fr-CH"/>
        </w:rPr>
        <w:t>, Attachée de communication</w:t>
      </w:r>
    </w:p>
    <w:p w14:paraId="43172956" w14:textId="77777777" w:rsidR="00F72003" w:rsidRPr="00F72003" w:rsidRDefault="0069256A" w:rsidP="00F72003">
      <w:pPr>
        <w:tabs>
          <w:tab w:val="left" w:pos="10348"/>
          <w:tab w:val="right" w:pos="10490"/>
        </w:tabs>
        <w:spacing w:line="480" w:lineRule="auto"/>
        <w:ind w:right="-34"/>
        <w:rPr>
          <w:rFonts w:ascii="Arial" w:eastAsia="Cambria" w:hAnsi="Arial" w:cs="Arial"/>
          <w:lang w:val="fr-CH"/>
        </w:rPr>
      </w:pPr>
      <w:hyperlink r:id="rId15" w:history="1">
        <w:r w:rsidR="00F72003" w:rsidRPr="00F72003">
          <w:rPr>
            <w:rStyle w:val="Hyperlink"/>
            <w:rFonts w:cs="Arial"/>
            <w:sz w:val="20"/>
            <w:lang w:val="fr-CH"/>
          </w:rPr>
          <w:t>maryse.luechteborg@renault.ch</w:t>
        </w:r>
      </w:hyperlink>
      <w:r w:rsidR="00F72003" w:rsidRPr="00F72003">
        <w:rPr>
          <w:rFonts w:ascii="Arial" w:hAnsi="Arial" w:cs="Arial"/>
          <w:lang w:val="fr-CH"/>
        </w:rPr>
        <w:t xml:space="preserve"> / tél.: +41 (0) 44 777 02 26</w:t>
      </w:r>
    </w:p>
    <w:p w14:paraId="6A99A9CC" w14:textId="77777777" w:rsidR="00F72003" w:rsidRPr="00F72003" w:rsidRDefault="00F72003" w:rsidP="00F72003">
      <w:pPr>
        <w:tabs>
          <w:tab w:val="left" w:pos="10348"/>
          <w:tab w:val="right" w:pos="10490"/>
        </w:tabs>
        <w:ind w:right="-34"/>
        <w:outlineLvl w:val="0"/>
        <w:rPr>
          <w:rFonts w:ascii="Arial" w:eastAsia="Cambria" w:hAnsi="Arial" w:cs="Arial"/>
          <w:lang w:val="fr-CH"/>
        </w:rPr>
      </w:pPr>
      <w:r w:rsidRPr="00F72003">
        <w:rPr>
          <w:rFonts w:ascii="Arial" w:hAnsi="Arial" w:cs="Arial"/>
          <w:lang w:val="fr-CH"/>
        </w:rPr>
        <w:t xml:space="preserve">Renault Suisse SA, </w:t>
      </w:r>
      <w:proofErr w:type="spellStart"/>
      <w:r w:rsidRPr="00F72003">
        <w:rPr>
          <w:rFonts w:ascii="Arial" w:hAnsi="Arial" w:cs="Arial"/>
          <w:lang w:val="fr-CH"/>
        </w:rPr>
        <w:t>Bergermoosstrasse</w:t>
      </w:r>
      <w:proofErr w:type="spellEnd"/>
      <w:r w:rsidRPr="00F72003">
        <w:rPr>
          <w:rFonts w:ascii="Arial" w:hAnsi="Arial" w:cs="Arial"/>
          <w:lang w:val="fr-CH"/>
        </w:rPr>
        <w:t xml:space="preserve"> 4, 8902 Urdorf</w:t>
      </w:r>
    </w:p>
    <w:p w14:paraId="7F0EFFC2" w14:textId="2134ECAB" w:rsidR="00815F44" w:rsidRPr="00DA6FD5" w:rsidRDefault="0069256A" w:rsidP="00DA6FD5">
      <w:pPr>
        <w:tabs>
          <w:tab w:val="left" w:pos="10348"/>
          <w:tab w:val="right" w:pos="10490"/>
        </w:tabs>
        <w:spacing w:before="2" w:after="2"/>
        <w:ind w:right="-34"/>
        <w:rPr>
          <w:rFonts w:ascii="Arial" w:hAnsi="Arial" w:cs="Arial"/>
          <w:lang w:val="fr-CH"/>
        </w:rPr>
      </w:pPr>
      <w:hyperlink r:id="rId16" w:history="1">
        <w:r w:rsidR="00F72003" w:rsidRPr="0093148D">
          <w:rPr>
            <w:rStyle w:val="Hyperlink"/>
            <w:rFonts w:cs="Arial"/>
            <w:sz w:val="20"/>
            <w:lang w:val="fr-CH"/>
          </w:rPr>
          <w:t>www.media.renault.ch</w:t>
        </w:r>
      </w:hyperlink>
      <w:r w:rsidR="00F72003">
        <w:rPr>
          <w:rFonts w:ascii="Arial" w:hAnsi="Arial" w:cs="Arial"/>
          <w:u w:val="single"/>
          <w:lang w:val="fr-CH"/>
        </w:rPr>
        <w:t xml:space="preserve"> </w:t>
      </w:r>
    </w:p>
    <w:sectPr w:rsidR="00815F44" w:rsidRPr="00DA6FD5" w:rsidSect="00F37D51">
      <w:footerReference w:type="even" r:id="rId17"/>
      <w:footerReference w:type="default" r:id="rId18"/>
      <w:headerReference w:type="first" r:id="rId19"/>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4EAE" w14:textId="77777777" w:rsidR="00C97BDB" w:rsidRDefault="00C97BDB">
      <w:r>
        <w:separator/>
      </w:r>
    </w:p>
  </w:endnote>
  <w:endnote w:type="continuationSeparator" w:id="0">
    <w:p w14:paraId="0E86A328" w14:textId="77777777" w:rsidR="00C97BDB" w:rsidRDefault="00C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C7F9" w14:textId="744D710A" w:rsidR="002022F2" w:rsidRDefault="003010D5">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60800"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69256A">
      <w:rPr>
        <w:rStyle w:val="Seitenzahl"/>
        <w:noProof/>
      </w:rPr>
      <w:t>4</w:t>
    </w:r>
    <w:r w:rsidR="002022F2">
      <w:rPr>
        <w:rStyle w:val="Seitenzahl"/>
      </w:rPr>
      <w:fldChar w:fldCharType="end"/>
    </w:r>
  </w:p>
  <w:p w14:paraId="79707751" w14:textId="77777777" w:rsidR="002022F2" w:rsidRDefault="002022F2">
    <w:pPr>
      <w:jc w:val="center"/>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B60C" w14:textId="77777777" w:rsidR="00C97BDB" w:rsidRDefault="00C97BDB">
      <w:r>
        <w:separator/>
      </w:r>
    </w:p>
  </w:footnote>
  <w:footnote w:type="continuationSeparator" w:id="0">
    <w:p w14:paraId="453DE652" w14:textId="77777777" w:rsidR="00C97BDB" w:rsidRDefault="00C9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ECAB" w14:textId="6D9E0E25" w:rsidR="000347BA" w:rsidRDefault="00F346BF" w:rsidP="00B46C03">
    <w:pPr>
      <w:pStyle w:val="Kopfzeile"/>
      <w:spacing w:before="1418"/>
      <w:ind w:right="108"/>
    </w:pPr>
    <w:r>
      <w:rPr>
        <w:rFonts w:cstheme="minorHAnsi"/>
        <w:b/>
        <w:bCs/>
        <w:noProof/>
        <w:sz w:val="24"/>
        <w:szCs w:val="24"/>
        <w:lang w:val="de-CH" w:eastAsia="de-CH"/>
      </w:rPr>
      <w:drawing>
        <wp:anchor distT="0" distB="0" distL="114300" distR="114300" simplePos="0" relativeHeight="251662848" behindDoc="1" locked="0" layoutInCell="1" allowOverlap="1" wp14:anchorId="6391A337" wp14:editId="4F8A1F42">
          <wp:simplePos x="0" y="0"/>
          <wp:positionH relativeFrom="column">
            <wp:posOffset>-702734</wp:posOffset>
          </wp:positionH>
          <wp:positionV relativeFrom="paragraph">
            <wp:posOffset>-403648</wp:posOffset>
          </wp:positionV>
          <wp:extent cx="3406140" cy="346710"/>
          <wp:effectExtent l="0" t="0" r="3810" b="0"/>
          <wp:wrapTight wrapText="bothSides">
            <wp:wrapPolygon edited="0">
              <wp:start x="8940" y="0"/>
              <wp:lineTo x="0" y="1187"/>
              <wp:lineTo x="0" y="20176"/>
              <wp:lineTo x="6282" y="20176"/>
              <wp:lineTo x="6282" y="18989"/>
              <wp:lineTo x="21503" y="14242"/>
              <wp:lineTo x="21503" y="1187"/>
              <wp:lineTo x="9544" y="0"/>
              <wp:lineTo x="894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BA-Desk-1.eps"/>
                  <pic:cNvPicPr/>
                </pic:nvPicPr>
                <pic:blipFill>
                  <a:blip r:embed="rId1">
                    <a:extLst>
                      <a:ext uri="{28A0092B-C50C-407E-A947-70E740481C1C}">
                        <a14:useLocalDpi xmlns:a14="http://schemas.microsoft.com/office/drawing/2010/main" val="0"/>
                      </a:ext>
                    </a:extLst>
                  </a:blip>
                  <a:stretch>
                    <a:fillRect/>
                  </a:stretch>
                </pic:blipFill>
                <pic:spPr>
                  <a:xfrm>
                    <a:off x="0" y="0"/>
                    <a:ext cx="3406140" cy="346710"/>
                  </a:xfrm>
                  <a:prstGeom prst="rect">
                    <a:avLst/>
                  </a:prstGeom>
                </pic:spPr>
              </pic:pic>
            </a:graphicData>
          </a:graphic>
          <wp14:sizeRelH relativeFrom="margin">
            <wp14:pctWidth>0</wp14:pctWidth>
          </wp14:sizeRelH>
          <wp14:sizeRelV relativeFrom="margin">
            <wp14:pctHeight>0</wp14:pctHeight>
          </wp14:sizeRelV>
        </wp:anchor>
      </w:drawing>
    </w:r>
    <w:r w:rsidR="00F37D51">
      <w:rPr>
        <w:noProof/>
        <w:lang w:val="de-CH" w:eastAsia="de-CH"/>
      </w:rPr>
      <mc:AlternateContent>
        <mc:Choice Requires="wps">
          <w:drawing>
            <wp:anchor distT="0" distB="0" distL="114300" distR="114300" simplePos="0" relativeHeight="251654656" behindDoc="0" locked="0" layoutInCell="1" allowOverlap="1" wp14:anchorId="0C59BB0B" wp14:editId="50DA9BF6">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07707245" w:rsidR="0096174A" w:rsidRPr="00F72003" w:rsidRDefault="00F72003" w:rsidP="00F37D51">
                          <w:pPr>
                            <w:rPr>
                              <w:rFonts w:ascii="Arial" w:hAnsi="Arial" w:cs="Arial"/>
                              <w:lang w:val="fr-CH"/>
                            </w:rPr>
                          </w:pPr>
                          <w:r w:rsidRPr="00F72003">
                            <w:rPr>
                              <w:rFonts w:ascii="Arial" w:hAnsi="Arial" w:cs="Arial"/>
                              <w:sz w:val="28"/>
                              <w:szCs w:val="28"/>
                              <w:lang w:val="fr-CH"/>
                            </w:rPr>
                            <w:t>COMMUNIQUÉ DE PRESSE</w:t>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t xml:space="preserve">    </w:t>
                          </w:r>
                          <w:r w:rsidR="00F346BF">
                            <w:rPr>
                              <w:rFonts w:ascii="Arial" w:hAnsi="Arial" w:cs="Arial"/>
                              <w:lang w:val="fr-CH"/>
                            </w:rPr>
                            <w:t>08.09</w:t>
                          </w:r>
                          <w:r w:rsidR="009B5F8C">
                            <w:rPr>
                              <w:rFonts w:ascii="Arial" w:hAnsi="Arial" w:cs="Arial"/>
                              <w:lang w:val="fr-CH"/>
                            </w:rPr>
                            <w:t>.2021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422EF88B" w14:textId="07707245" w:rsidR="0096174A" w:rsidRPr="00F72003" w:rsidRDefault="00F72003" w:rsidP="00F37D51">
                    <w:pPr>
                      <w:rPr>
                        <w:rFonts w:ascii="Arial" w:hAnsi="Arial" w:cs="Arial"/>
                        <w:lang w:val="fr-CH"/>
                      </w:rPr>
                    </w:pPr>
                    <w:r w:rsidRPr="00F72003">
                      <w:rPr>
                        <w:rFonts w:ascii="Arial" w:hAnsi="Arial" w:cs="Arial"/>
                        <w:sz w:val="28"/>
                        <w:szCs w:val="28"/>
                        <w:lang w:val="fr-CH"/>
                      </w:rPr>
                      <w:t>COMMUNIQUÉ DE PRESSE</w:t>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r>
                    <w:r w:rsidR="00F37D51" w:rsidRPr="00F72003">
                      <w:rPr>
                        <w:rFonts w:ascii="Arial" w:hAnsi="Arial" w:cs="Arial"/>
                        <w:sz w:val="28"/>
                        <w:szCs w:val="28"/>
                        <w:lang w:val="fr-CH"/>
                      </w:rPr>
                      <w:tab/>
                      <w:t xml:space="preserve">    </w:t>
                    </w:r>
                    <w:r w:rsidR="00F346BF">
                      <w:rPr>
                        <w:rFonts w:ascii="Arial" w:hAnsi="Arial" w:cs="Arial"/>
                        <w:lang w:val="fr-CH"/>
                      </w:rPr>
                      <w:t>08.09</w:t>
                    </w:r>
                    <w:r w:rsidR="009B5F8C">
                      <w:rPr>
                        <w:rFonts w:ascii="Arial" w:hAnsi="Arial" w:cs="Arial"/>
                        <w:lang w:val="fr-CH"/>
                      </w:rPr>
                      <w:t>.2021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2FE0149"/>
    <w:multiLevelType w:val="hybridMultilevel"/>
    <w:tmpl w:val="25DCC5DC"/>
    <w:lvl w:ilvl="0" w:tplc="016CFA8A">
      <w:numFmt w:val="bullet"/>
      <w:lvlText w:val="-"/>
      <w:lvlJc w:val="left"/>
      <w:pPr>
        <w:ind w:left="1068" w:hanging="708"/>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DC5C81"/>
    <w:multiLevelType w:val="hybridMultilevel"/>
    <w:tmpl w:val="1D3281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16D255E"/>
    <w:multiLevelType w:val="hybridMultilevel"/>
    <w:tmpl w:val="9760D80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7DE5554"/>
    <w:multiLevelType w:val="hybridMultilevel"/>
    <w:tmpl w:val="96BC45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2A6D12"/>
    <w:multiLevelType w:val="hybridMultilevel"/>
    <w:tmpl w:val="1CD8DF1A"/>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137032B"/>
    <w:multiLevelType w:val="hybridMultilevel"/>
    <w:tmpl w:val="13A290C6"/>
    <w:lvl w:ilvl="0" w:tplc="14A41718">
      <w:numFmt w:val="bullet"/>
      <w:lvlText w:val="•"/>
      <w:lvlJc w:val="left"/>
      <w:pPr>
        <w:ind w:left="1065" w:hanging="705"/>
      </w:pPr>
      <w:rPr>
        <w:rFonts w:ascii="Arial" w:eastAsia="Calibri" w:hAnsi="Arial" w:cs="Arial" w:hint="default"/>
      </w:rPr>
    </w:lvl>
    <w:lvl w:ilvl="1" w:tplc="5F1C0CEC">
      <w:numFmt w:val="bullet"/>
      <w:lvlText w:val="-"/>
      <w:lvlJc w:val="left"/>
      <w:pPr>
        <w:ind w:left="1785" w:hanging="705"/>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F415C2"/>
    <w:multiLevelType w:val="hybridMultilevel"/>
    <w:tmpl w:val="97CA8F1C"/>
    <w:lvl w:ilvl="0" w:tplc="99E42BEE">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D156D7"/>
    <w:multiLevelType w:val="hybridMultilevel"/>
    <w:tmpl w:val="D5ACE130"/>
    <w:lvl w:ilvl="0" w:tplc="502E5D18">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263752"/>
    <w:multiLevelType w:val="hybridMultilevel"/>
    <w:tmpl w:val="E132CE98"/>
    <w:lvl w:ilvl="0" w:tplc="14A41718">
      <w:numFmt w:val="bullet"/>
      <w:lvlText w:val="•"/>
      <w:lvlJc w:val="left"/>
      <w:pPr>
        <w:ind w:left="705" w:hanging="705"/>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A2F3F30"/>
    <w:multiLevelType w:val="hybridMultilevel"/>
    <w:tmpl w:val="A5A42F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FAE1D2B"/>
    <w:multiLevelType w:val="hybridMultilevel"/>
    <w:tmpl w:val="6E46FF4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06C1017"/>
    <w:multiLevelType w:val="hybridMultilevel"/>
    <w:tmpl w:val="022A6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F0F9B"/>
    <w:multiLevelType w:val="hybridMultilevel"/>
    <w:tmpl w:val="CC48685C"/>
    <w:lvl w:ilvl="0" w:tplc="14A41718">
      <w:numFmt w:val="bullet"/>
      <w:lvlText w:val="•"/>
      <w:lvlJc w:val="left"/>
      <w:pPr>
        <w:ind w:left="1065" w:hanging="705"/>
      </w:pPr>
      <w:rPr>
        <w:rFonts w:ascii="Arial" w:eastAsia="Calibri" w:hAnsi="Arial" w:cs="Arial" w:hint="default"/>
      </w:rPr>
    </w:lvl>
    <w:lvl w:ilvl="1" w:tplc="28BAD7A6">
      <w:numFmt w:val="bullet"/>
      <w:lvlText w:val="-"/>
      <w:lvlJc w:val="left"/>
      <w:pPr>
        <w:ind w:left="1785" w:hanging="705"/>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D70A68"/>
    <w:multiLevelType w:val="hybridMultilevel"/>
    <w:tmpl w:val="BEA8A306"/>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40168"/>
    <w:multiLevelType w:val="hybridMultilevel"/>
    <w:tmpl w:val="46AA51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08323DD"/>
    <w:multiLevelType w:val="hybridMultilevel"/>
    <w:tmpl w:val="2E3E8A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1897428"/>
    <w:multiLevelType w:val="hybridMultilevel"/>
    <w:tmpl w:val="F99C9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6C53FC"/>
    <w:multiLevelType w:val="hybridMultilevel"/>
    <w:tmpl w:val="727C58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3460F"/>
    <w:multiLevelType w:val="hybridMultilevel"/>
    <w:tmpl w:val="E29892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15"/>
  </w:num>
  <w:num w:numId="4">
    <w:abstractNumId w:val="19"/>
  </w:num>
  <w:num w:numId="5">
    <w:abstractNumId w:val="14"/>
  </w:num>
  <w:num w:numId="6">
    <w:abstractNumId w:val="16"/>
  </w:num>
  <w:num w:numId="7">
    <w:abstractNumId w:val="9"/>
  </w:num>
  <w:num w:numId="8">
    <w:abstractNumId w:val="24"/>
  </w:num>
  <w:num w:numId="9">
    <w:abstractNumId w:val="2"/>
  </w:num>
  <w:num w:numId="10">
    <w:abstractNumId w:val="7"/>
  </w:num>
  <w:num w:numId="11">
    <w:abstractNumId w:val="11"/>
  </w:num>
  <w:num w:numId="12">
    <w:abstractNumId w:val="8"/>
  </w:num>
  <w:num w:numId="13">
    <w:abstractNumId w:val="3"/>
  </w:num>
  <w:num w:numId="14">
    <w:abstractNumId w:val="6"/>
  </w:num>
  <w:num w:numId="15">
    <w:abstractNumId w:val="10"/>
  </w:num>
  <w:num w:numId="16">
    <w:abstractNumId w:val="5"/>
  </w:num>
  <w:num w:numId="17">
    <w:abstractNumId w:val="13"/>
  </w:num>
  <w:num w:numId="18">
    <w:abstractNumId w:val="20"/>
  </w:num>
  <w:num w:numId="19">
    <w:abstractNumId w:val="21"/>
  </w:num>
  <w:num w:numId="20">
    <w:abstractNumId w:val="23"/>
  </w:num>
  <w:num w:numId="21">
    <w:abstractNumId w:val="17"/>
  </w:num>
  <w:num w:numId="22">
    <w:abstractNumId w:val="25"/>
  </w:num>
  <w:num w:numId="23">
    <w:abstractNumId w:val="12"/>
  </w:num>
  <w:num w:numId="24">
    <w:abstractNumId w:val="18"/>
  </w:num>
  <w:num w:numId="25">
    <w:abstractNumId w:val="2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01C60"/>
    <w:rsid w:val="00006204"/>
    <w:rsid w:val="00016DF0"/>
    <w:rsid w:val="000204B8"/>
    <w:rsid w:val="00021155"/>
    <w:rsid w:val="00025056"/>
    <w:rsid w:val="000347BA"/>
    <w:rsid w:val="00035716"/>
    <w:rsid w:val="000473DE"/>
    <w:rsid w:val="000476B0"/>
    <w:rsid w:val="0005297F"/>
    <w:rsid w:val="00055F70"/>
    <w:rsid w:val="000615A8"/>
    <w:rsid w:val="00071AE5"/>
    <w:rsid w:val="00072512"/>
    <w:rsid w:val="00082639"/>
    <w:rsid w:val="00083897"/>
    <w:rsid w:val="00090C1F"/>
    <w:rsid w:val="00091ED0"/>
    <w:rsid w:val="000953FA"/>
    <w:rsid w:val="00097324"/>
    <w:rsid w:val="000A592F"/>
    <w:rsid w:val="000B0469"/>
    <w:rsid w:val="000B7967"/>
    <w:rsid w:val="000D5A7C"/>
    <w:rsid w:val="000D6170"/>
    <w:rsid w:val="000D7C77"/>
    <w:rsid w:val="000E43AC"/>
    <w:rsid w:val="000E43D1"/>
    <w:rsid w:val="000F3E9C"/>
    <w:rsid w:val="000F4DF3"/>
    <w:rsid w:val="000F614E"/>
    <w:rsid w:val="000F6A79"/>
    <w:rsid w:val="00100D59"/>
    <w:rsid w:val="0010410B"/>
    <w:rsid w:val="0011229B"/>
    <w:rsid w:val="001131EC"/>
    <w:rsid w:val="0011400C"/>
    <w:rsid w:val="0011708C"/>
    <w:rsid w:val="001406BF"/>
    <w:rsid w:val="001473E6"/>
    <w:rsid w:val="001515F5"/>
    <w:rsid w:val="00154000"/>
    <w:rsid w:val="001713AB"/>
    <w:rsid w:val="0017415E"/>
    <w:rsid w:val="00174A7C"/>
    <w:rsid w:val="00187BE1"/>
    <w:rsid w:val="0019296E"/>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42A7"/>
    <w:rsid w:val="00354D7A"/>
    <w:rsid w:val="003631FD"/>
    <w:rsid w:val="00363DF8"/>
    <w:rsid w:val="00366858"/>
    <w:rsid w:val="00374065"/>
    <w:rsid w:val="00383AF5"/>
    <w:rsid w:val="00390381"/>
    <w:rsid w:val="00392BB8"/>
    <w:rsid w:val="003A0E78"/>
    <w:rsid w:val="003A305B"/>
    <w:rsid w:val="003A5C74"/>
    <w:rsid w:val="003A6E18"/>
    <w:rsid w:val="003A74BC"/>
    <w:rsid w:val="003B2A7B"/>
    <w:rsid w:val="003C7571"/>
    <w:rsid w:val="003D1611"/>
    <w:rsid w:val="003D18BC"/>
    <w:rsid w:val="003D1D24"/>
    <w:rsid w:val="003E1A0E"/>
    <w:rsid w:val="003F1728"/>
    <w:rsid w:val="003F63A6"/>
    <w:rsid w:val="003F7B68"/>
    <w:rsid w:val="00400238"/>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67479"/>
    <w:rsid w:val="00470B96"/>
    <w:rsid w:val="00474C9C"/>
    <w:rsid w:val="00483DDE"/>
    <w:rsid w:val="00496E74"/>
    <w:rsid w:val="004A4322"/>
    <w:rsid w:val="004B1416"/>
    <w:rsid w:val="004C49B1"/>
    <w:rsid w:val="004D1A09"/>
    <w:rsid w:val="004E3AC1"/>
    <w:rsid w:val="004F5DFD"/>
    <w:rsid w:val="004F7D80"/>
    <w:rsid w:val="00501365"/>
    <w:rsid w:val="005034F7"/>
    <w:rsid w:val="00514754"/>
    <w:rsid w:val="00520E57"/>
    <w:rsid w:val="00523A3A"/>
    <w:rsid w:val="005255D0"/>
    <w:rsid w:val="005264F7"/>
    <w:rsid w:val="00532035"/>
    <w:rsid w:val="005442EF"/>
    <w:rsid w:val="00552C36"/>
    <w:rsid w:val="00553C19"/>
    <w:rsid w:val="0055654A"/>
    <w:rsid w:val="00557364"/>
    <w:rsid w:val="005669EA"/>
    <w:rsid w:val="005749DB"/>
    <w:rsid w:val="00580CA8"/>
    <w:rsid w:val="0058407D"/>
    <w:rsid w:val="00594F61"/>
    <w:rsid w:val="005B75EF"/>
    <w:rsid w:val="005C26EA"/>
    <w:rsid w:val="005C384E"/>
    <w:rsid w:val="005C6C5B"/>
    <w:rsid w:val="005D3AC1"/>
    <w:rsid w:val="005D7CB6"/>
    <w:rsid w:val="005D7CD6"/>
    <w:rsid w:val="005E7EDD"/>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668"/>
    <w:rsid w:val="00671E89"/>
    <w:rsid w:val="00672AE0"/>
    <w:rsid w:val="00676EA8"/>
    <w:rsid w:val="00680F8D"/>
    <w:rsid w:val="0069256A"/>
    <w:rsid w:val="006969D9"/>
    <w:rsid w:val="006A068D"/>
    <w:rsid w:val="006A691A"/>
    <w:rsid w:val="006C56B1"/>
    <w:rsid w:val="006C61B5"/>
    <w:rsid w:val="006D0DBF"/>
    <w:rsid w:val="006E4012"/>
    <w:rsid w:val="006E51E5"/>
    <w:rsid w:val="00700F57"/>
    <w:rsid w:val="00703094"/>
    <w:rsid w:val="007113CB"/>
    <w:rsid w:val="00713DD1"/>
    <w:rsid w:val="007260FD"/>
    <w:rsid w:val="007271F7"/>
    <w:rsid w:val="00732D8F"/>
    <w:rsid w:val="00735702"/>
    <w:rsid w:val="00735A81"/>
    <w:rsid w:val="00744708"/>
    <w:rsid w:val="007473BF"/>
    <w:rsid w:val="00753AB4"/>
    <w:rsid w:val="00767581"/>
    <w:rsid w:val="00775085"/>
    <w:rsid w:val="00780C0E"/>
    <w:rsid w:val="00782503"/>
    <w:rsid w:val="00795791"/>
    <w:rsid w:val="007A0036"/>
    <w:rsid w:val="007B22EC"/>
    <w:rsid w:val="007B25E1"/>
    <w:rsid w:val="007B3738"/>
    <w:rsid w:val="007B6362"/>
    <w:rsid w:val="007C07A4"/>
    <w:rsid w:val="007C4BA9"/>
    <w:rsid w:val="007C7B6B"/>
    <w:rsid w:val="007D131C"/>
    <w:rsid w:val="007D1928"/>
    <w:rsid w:val="007D1AA9"/>
    <w:rsid w:val="007D3926"/>
    <w:rsid w:val="007E3F68"/>
    <w:rsid w:val="007E7188"/>
    <w:rsid w:val="008018B4"/>
    <w:rsid w:val="00815F44"/>
    <w:rsid w:val="00824DE8"/>
    <w:rsid w:val="0083263A"/>
    <w:rsid w:val="00833B31"/>
    <w:rsid w:val="0084049B"/>
    <w:rsid w:val="008417A5"/>
    <w:rsid w:val="00882358"/>
    <w:rsid w:val="00897365"/>
    <w:rsid w:val="008A1683"/>
    <w:rsid w:val="008A17E8"/>
    <w:rsid w:val="008B2A81"/>
    <w:rsid w:val="008C4D4B"/>
    <w:rsid w:val="008C4DBA"/>
    <w:rsid w:val="008D69F9"/>
    <w:rsid w:val="008E4A34"/>
    <w:rsid w:val="008E52C3"/>
    <w:rsid w:val="008E6068"/>
    <w:rsid w:val="008E6B3F"/>
    <w:rsid w:val="008F41D7"/>
    <w:rsid w:val="00901423"/>
    <w:rsid w:val="0090324B"/>
    <w:rsid w:val="00903402"/>
    <w:rsid w:val="00907BA1"/>
    <w:rsid w:val="00910A79"/>
    <w:rsid w:val="009411B2"/>
    <w:rsid w:val="009467B1"/>
    <w:rsid w:val="00946A1F"/>
    <w:rsid w:val="00953EAC"/>
    <w:rsid w:val="009550DA"/>
    <w:rsid w:val="00957C6D"/>
    <w:rsid w:val="0096174A"/>
    <w:rsid w:val="009637B1"/>
    <w:rsid w:val="009668A7"/>
    <w:rsid w:val="00983117"/>
    <w:rsid w:val="0098354F"/>
    <w:rsid w:val="009872CF"/>
    <w:rsid w:val="00987E79"/>
    <w:rsid w:val="0099158D"/>
    <w:rsid w:val="009931DA"/>
    <w:rsid w:val="00993881"/>
    <w:rsid w:val="00996981"/>
    <w:rsid w:val="00997E2A"/>
    <w:rsid w:val="009A0940"/>
    <w:rsid w:val="009A1A2D"/>
    <w:rsid w:val="009A3B87"/>
    <w:rsid w:val="009A5900"/>
    <w:rsid w:val="009B130C"/>
    <w:rsid w:val="009B4DFD"/>
    <w:rsid w:val="009B5F8C"/>
    <w:rsid w:val="009B7696"/>
    <w:rsid w:val="009C46C3"/>
    <w:rsid w:val="009E3C4C"/>
    <w:rsid w:val="009E7435"/>
    <w:rsid w:val="009F391B"/>
    <w:rsid w:val="00A02551"/>
    <w:rsid w:val="00A11C60"/>
    <w:rsid w:val="00A13326"/>
    <w:rsid w:val="00A179EE"/>
    <w:rsid w:val="00A24BE6"/>
    <w:rsid w:val="00A24EAF"/>
    <w:rsid w:val="00A45CAD"/>
    <w:rsid w:val="00A50D0C"/>
    <w:rsid w:val="00A50D47"/>
    <w:rsid w:val="00A604D5"/>
    <w:rsid w:val="00A60502"/>
    <w:rsid w:val="00A622BA"/>
    <w:rsid w:val="00A64EA1"/>
    <w:rsid w:val="00A65212"/>
    <w:rsid w:val="00A67748"/>
    <w:rsid w:val="00A701A3"/>
    <w:rsid w:val="00A91520"/>
    <w:rsid w:val="00AB4DB1"/>
    <w:rsid w:val="00AD3599"/>
    <w:rsid w:val="00AD5827"/>
    <w:rsid w:val="00AE0427"/>
    <w:rsid w:val="00AE6771"/>
    <w:rsid w:val="00AE7E5E"/>
    <w:rsid w:val="00AF18CB"/>
    <w:rsid w:val="00AF5575"/>
    <w:rsid w:val="00AF757F"/>
    <w:rsid w:val="00B1027C"/>
    <w:rsid w:val="00B14B15"/>
    <w:rsid w:val="00B27078"/>
    <w:rsid w:val="00B355C4"/>
    <w:rsid w:val="00B432D8"/>
    <w:rsid w:val="00B433F9"/>
    <w:rsid w:val="00B4553E"/>
    <w:rsid w:val="00B46C03"/>
    <w:rsid w:val="00B55EB4"/>
    <w:rsid w:val="00B762CD"/>
    <w:rsid w:val="00B8411C"/>
    <w:rsid w:val="00B922EA"/>
    <w:rsid w:val="00BA4A73"/>
    <w:rsid w:val="00BA5CA0"/>
    <w:rsid w:val="00BC0144"/>
    <w:rsid w:val="00BC15BD"/>
    <w:rsid w:val="00BC4D56"/>
    <w:rsid w:val="00BD3458"/>
    <w:rsid w:val="00BE6818"/>
    <w:rsid w:val="00BE7B55"/>
    <w:rsid w:val="00BF55E9"/>
    <w:rsid w:val="00C03BD0"/>
    <w:rsid w:val="00C17079"/>
    <w:rsid w:val="00C2074E"/>
    <w:rsid w:val="00C25D0B"/>
    <w:rsid w:val="00C360A1"/>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6528"/>
    <w:rsid w:val="00CC2FE4"/>
    <w:rsid w:val="00CC4FCB"/>
    <w:rsid w:val="00CC707D"/>
    <w:rsid w:val="00CC7230"/>
    <w:rsid w:val="00CD74DE"/>
    <w:rsid w:val="00CD7BF8"/>
    <w:rsid w:val="00CF4C58"/>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A6FD5"/>
    <w:rsid w:val="00DB184E"/>
    <w:rsid w:val="00DB35CD"/>
    <w:rsid w:val="00DD2776"/>
    <w:rsid w:val="00DD52AA"/>
    <w:rsid w:val="00DE2185"/>
    <w:rsid w:val="00DE64D8"/>
    <w:rsid w:val="00DE71BA"/>
    <w:rsid w:val="00DE7D8C"/>
    <w:rsid w:val="00DF11DA"/>
    <w:rsid w:val="00E10B37"/>
    <w:rsid w:val="00E1218A"/>
    <w:rsid w:val="00E20E90"/>
    <w:rsid w:val="00E232E1"/>
    <w:rsid w:val="00E254BD"/>
    <w:rsid w:val="00E3160B"/>
    <w:rsid w:val="00E350EE"/>
    <w:rsid w:val="00E40871"/>
    <w:rsid w:val="00E40F41"/>
    <w:rsid w:val="00E41280"/>
    <w:rsid w:val="00E45A27"/>
    <w:rsid w:val="00E50D58"/>
    <w:rsid w:val="00E61771"/>
    <w:rsid w:val="00E6687A"/>
    <w:rsid w:val="00E77639"/>
    <w:rsid w:val="00E800F3"/>
    <w:rsid w:val="00EA1E14"/>
    <w:rsid w:val="00EA56F7"/>
    <w:rsid w:val="00ED0350"/>
    <w:rsid w:val="00ED4320"/>
    <w:rsid w:val="00EE1ACA"/>
    <w:rsid w:val="00EE4DE1"/>
    <w:rsid w:val="00EE6514"/>
    <w:rsid w:val="00EF03E1"/>
    <w:rsid w:val="00F020C9"/>
    <w:rsid w:val="00F06A52"/>
    <w:rsid w:val="00F112AE"/>
    <w:rsid w:val="00F138A3"/>
    <w:rsid w:val="00F16379"/>
    <w:rsid w:val="00F165C6"/>
    <w:rsid w:val="00F23716"/>
    <w:rsid w:val="00F2617F"/>
    <w:rsid w:val="00F346BF"/>
    <w:rsid w:val="00F35F64"/>
    <w:rsid w:val="00F366E9"/>
    <w:rsid w:val="00F37D51"/>
    <w:rsid w:val="00F43F43"/>
    <w:rsid w:val="00F53918"/>
    <w:rsid w:val="00F62103"/>
    <w:rsid w:val="00F64396"/>
    <w:rsid w:val="00F72003"/>
    <w:rsid w:val="00F84769"/>
    <w:rsid w:val="00F85E17"/>
    <w:rsid w:val="00F865BE"/>
    <w:rsid w:val="00FA3822"/>
    <w:rsid w:val="00FA58BE"/>
    <w:rsid w:val="00FA72EC"/>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 w:type="character" w:customStyle="1" w:styleId="UnresolvedMention">
    <w:name w:val="Unresolved Mention"/>
    <w:basedOn w:val="Absatz-Standardschriftart"/>
    <w:uiPriority w:val="99"/>
    <w:semiHidden/>
    <w:unhideWhenUsed/>
    <w:rsid w:val="00DE7D8C"/>
    <w:rPr>
      <w:color w:val="605E5C"/>
      <w:shd w:val="clear" w:color="auto" w:fill="E1DFDD"/>
    </w:rPr>
  </w:style>
  <w:style w:type="paragraph" w:customStyle="1" w:styleId="MOBlauf">
    <w:name w:val="MOBlauf"/>
    <w:basedOn w:val="Standard"/>
    <w:link w:val="MOBlaufZchn"/>
    <w:qFormat/>
    <w:rsid w:val="003631FD"/>
    <w:pPr>
      <w:spacing w:after="80" w:line="259" w:lineRule="auto"/>
      <w:ind w:left="17" w:right="1021" w:hanging="11"/>
      <w:jc w:val="both"/>
    </w:pPr>
    <w:rPr>
      <w:rFonts w:ascii="Arial" w:eastAsia="Arial" w:hAnsi="Arial" w:cs="Arial"/>
      <w:color w:val="000000"/>
      <w:lang w:val="de-CH" w:eastAsia="fr-FR"/>
    </w:rPr>
  </w:style>
  <w:style w:type="character" w:customStyle="1" w:styleId="MOBlaufZchn">
    <w:name w:val="MOBlauf Zchn"/>
    <w:basedOn w:val="Absatz-Standardschriftart"/>
    <w:link w:val="MOBlauf"/>
    <w:rsid w:val="003631FD"/>
    <w:rPr>
      <w:rFonts w:ascii="Arial" w:eastAsia="Arial" w:hAnsi="Arial" w:cs="Arial"/>
      <w:color w:val="00000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renault.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bilize-power-solutio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dia.renault.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to-electric-together.com" TargetMode="External"/><Relationship Id="rId5" Type="http://schemas.openxmlformats.org/officeDocument/2006/relationships/numbering" Target="numbering.xml"/><Relationship Id="rId15" Type="http://schemas.openxmlformats.org/officeDocument/2006/relationships/hyperlink" Target="mailto:maryse.luechteborg@renault.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kirchner@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3E4034620AE4EB3F54150B4C3FD8D" ma:contentTypeVersion="13" ma:contentTypeDescription="Create a new document." ma:contentTypeScope="" ma:versionID="22c27088ad7c78716dd6eaf8f9062784">
  <xsd:schema xmlns:xsd="http://www.w3.org/2001/XMLSchema" xmlns:xs="http://www.w3.org/2001/XMLSchema" xmlns:p="http://schemas.microsoft.com/office/2006/metadata/properties" xmlns:ns3="0002288f-763e-46ea-b8d3-e497d97e47fd" xmlns:ns4="47173f41-e0ca-49e7-a1c1-7514903bd15e" targetNamespace="http://schemas.microsoft.com/office/2006/metadata/properties" ma:root="true" ma:fieldsID="93be5c2ce1788b38a8741c959368ab33" ns3:_="" ns4:_="">
    <xsd:import namespace="0002288f-763e-46ea-b8d3-e497d97e47fd"/>
    <xsd:import namespace="47173f41-e0ca-49e7-a1c1-7514903bd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288f-763e-46ea-b8d3-e497d97e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3f41-e0ca-49e7-a1c1-7514903bd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9CD7-C873-4338-B6AD-8B027A0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288f-763e-46ea-b8d3-e497d97e47fd"/>
    <ds:schemaRef ds:uri="47173f41-e0ca-49e7-a1c1-7514903bd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2FADE-6A43-458D-9FB8-3695B5747DFC}">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47173f41-e0ca-49e7-a1c1-7514903bd15e"/>
    <ds:schemaRef ds:uri="http://schemas.microsoft.com/office/2006/metadata/properties"/>
    <ds:schemaRef ds:uri="http://schemas.microsoft.com/office/infopath/2007/PartnerControls"/>
    <ds:schemaRef ds:uri="0002288f-763e-46ea-b8d3-e497d97e47fd"/>
    <ds:schemaRef ds:uri="http://www.w3.org/XML/1998/namespace"/>
  </ds:schemaRefs>
</ds:datastoreItem>
</file>

<file path=customXml/itemProps3.xml><?xml version="1.0" encoding="utf-8"?>
<ds:datastoreItem xmlns:ds="http://schemas.openxmlformats.org/officeDocument/2006/customXml" ds:itemID="{89713550-AF8F-4972-8F12-AD9F14BDD471}">
  <ds:schemaRefs>
    <ds:schemaRef ds:uri="http://schemas.microsoft.com/sharepoint/v3/contenttype/forms"/>
  </ds:schemaRefs>
</ds:datastoreItem>
</file>

<file path=customXml/itemProps4.xml><?xml version="1.0" encoding="utf-8"?>
<ds:datastoreItem xmlns:ds="http://schemas.openxmlformats.org/officeDocument/2006/customXml" ds:itemID="{8D451F25-101D-4500-8D66-D440EDC6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Zoé Jaggi</cp:lastModifiedBy>
  <cp:revision>2</cp:revision>
  <cp:lastPrinted>2021-08-13T12:24:00Z</cp:lastPrinted>
  <dcterms:created xsi:type="dcterms:W3CDTF">2021-09-08T08:39:00Z</dcterms:created>
  <dcterms:modified xsi:type="dcterms:W3CDTF">2021-09-08T08:39:00Z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0x010100C5B3E4034620AE4EB3F54150B4C3FD8D</vt:lpwstr>
  </property>
  <property fmtid="{D5CDD505-2E9C-101B-9397-08002B2CF9AE}" pid="4" name="MSIP_Label_fd1c0902-ed92-4fed-896d-2e7725de02d4_Enabled">
    <vt:lpwstr>true</vt:lpwstr>
  </property>
  <property fmtid="{D5CDD505-2E9C-101B-9397-08002B2CF9AE}" pid="5" name="MSIP_Label_fd1c0902-ed92-4fed-896d-2e7725de02d4_SetDate">
    <vt:lpwstr>2021-01-13T16:29:11Z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24565ec4-bb79-4c0c-a19f-0000724b4de7</vt:lpwstr>
  </property>
  <property fmtid="{D5CDD505-2E9C-101B-9397-08002B2CF9AE}" pid="10" name="MSIP_Label_fd1c0902-ed92-4fed-896d-2e7725de02d4_ContentBits">
    <vt:lpwstr>2</vt:lpwstr>
  </property>
</Properties>
</file>