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6ECF" w14:textId="0D9FA749" w:rsidR="00B734D8" w:rsidRDefault="0010569A" w:rsidP="0047203D">
      <w:pPr>
        <w:pStyle w:val="3Einleitung"/>
        <w:spacing w:after="0" w:line="360" w:lineRule="auto"/>
        <w:rPr>
          <w:rFonts w:eastAsia="Arial Unicode MS" w:cs="Times New Roman"/>
          <w:b w:val="0"/>
          <w:bCs/>
          <w:caps/>
          <w:noProof/>
          <w:color w:val="auto"/>
          <w:sz w:val="24"/>
          <w:szCs w:val="24"/>
          <w:lang w:val="de-CH" w:eastAsia="de-CH"/>
        </w:rPr>
      </w:pPr>
      <w:r w:rsidRPr="0010569A">
        <w:rPr>
          <w:rFonts w:eastAsia="Arial Unicode MS" w:cs="Times New Roman"/>
          <w:b w:val="0"/>
          <w:bCs/>
          <w:noProof/>
          <w:color w:val="auto"/>
          <w:sz w:val="24"/>
          <w:szCs w:val="24"/>
          <w:lang w:val="de-CH" w:eastAsia="de-CH"/>
        </w:rPr>
        <w:t>NEUER KOMPAKT-SUV ERHÄLT DURCHGEHEND ELEKTRIFIZIERTE ANTRIEBE</w:t>
      </w:r>
    </w:p>
    <w:p w14:paraId="7B1BC238" w14:textId="0545083F" w:rsidR="0047203D" w:rsidRPr="00B734D8" w:rsidRDefault="00C84D3B" w:rsidP="00C84D3B">
      <w:pPr>
        <w:pStyle w:val="3Einleitung"/>
        <w:spacing w:line="276" w:lineRule="auto"/>
        <w:jc w:val="left"/>
        <w:rPr>
          <w:rFonts w:eastAsiaTheme="minorHAnsi"/>
          <w:color w:val="050505"/>
          <w:sz w:val="18"/>
          <w:szCs w:val="18"/>
          <w:lang w:val="de-CH" w:eastAsia="fr-CH"/>
        </w:rPr>
      </w:pPr>
      <w:r w:rsidRPr="00C84D3B">
        <w:rPr>
          <w:rFonts w:eastAsia="Arial Unicode MS" w:cs="Times New Roman"/>
          <w:bCs/>
          <w:noProof/>
          <w:color w:val="auto"/>
          <w:sz w:val="36"/>
          <w:szCs w:val="20"/>
          <w:lang w:val="de-CH" w:eastAsia="de-CH"/>
        </w:rPr>
        <w:t>100 AUSTRAL ABSOLVIEREN RUND ZWEI MILLIONEN KILOMETER ERPROBUNGSFAHRTEN</w:t>
      </w:r>
      <w:r w:rsidR="000E46B6" w:rsidRPr="00B734D8">
        <w:rPr>
          <w:rFonts w:eastAsia="Arial Unicode MS" w:cs="Times New Roman"/>
          <w:bCs/>
          <w:noProof/>
          <w:color w:val="auto"/>
          <w:sz w:val="36"/>
          <w:szCs w:val="20"/>
          <w:lang w:val="de-CH" w:eastAsia="de-CH"/>
        </w:rPr>
        <w:t xml:space="preserve"> </w:t>
      </w:r>
    </w:p>
    <w:p w14:paraId="2039EC97" w14:textId="5D896D41" w:rsidR="000E46B6" w:rsidRDefault="0010569A" w:rsidP="000E46B6">
      <w:pPr>
        <w:pStyle w:val="3Einleitung"/>
        <w:spacing w:line="276" w:lineRule="auto"/>
        <w:rPr>
          <w:rFonts w:eastAsiaTheme="minorHAnsi"/>
          <w:color w:val="050505"/>
          <w:sz w:val="18"/>
          <w:szCs w:val="18"/>
          <w:lang w:val="de-CH" w:eastAsia="fr-CH"/>
        </w:rPr>
      </w:pPr>
      <w:r w:rsidRPr="0010569A">
        <w:rPr>
          <w:rFonts w:eastAsiaTheme="minorHAnsi"/>
          <w:color w:val="050505"/>
          <w:sz w:val="18"/>
          <w:szCs w:val="18"/>
          <w:lang w:val="de-CH" w:eastAsia="fr-CH"/>
        </w:rPr>
        <w:t>Mit dem neuen Austral präsentiert Renault 2022 den neuen Kompakt-SUV der Marke. Aktuell starten die finalen Erprobungsfahrten des neuen Modells. Insgesamt rund 100 Austral werden in den kommenden Monaten rund zwei Millionen Kilometer auf europäischen Stra</w:t>
      </w:r>
      <w:r>
        <w:rPr>
          <w:rFonts w:eastAsiaTheme="minorHAnsi"/>
          <w:color w:val="050505"/>
          <w:sz w:val="18"/>
          <w:szCs w:val="18"/>
          <w:lang w:val="de-CH" w:eastAsia="fr-CH"/>
        </w:rPr>
        <w:t>ss</w:t>
      </w:r>
      <w:r w:rsidRPr="0010569A">
        <w:rPr>
          <w:rFonts w:eastAsiaTheme="minorHAnsi"/>
          <w:color w:val="050505"/>
          <w:sz w:val="18"/>
          <w:szCs w:val="18"/>
          <w:lang w:val="de-CH" w:eastAsia="fr-CH"/>
        </w:rPr>
        <w:t>en und Teststrecken absolvieren. Dabei gibt auch die überwiegend neu entwickelte, durchgehend elektrifizierte Antriebspalette ihr Debüt.</w:t>
      </w:r>
    </w:p>
    <w:p w14:paraId="2C8676B5" w14:textId="77777777" w:rsidR="0010569A" w:rsidRPr="0010569A" w:rsidRDefault="0010569A" w:rsidP="0010569A">
      <w:pPr>
        <w:spacing w:after="240"/>
        <w:jc w:val="both"/>
        <w:rPr>
          <w:rFonts w:ascii="Arial" w:hAnsi="Arial" w:cs="Arial"/>
          <w:sz w:val="18"/>
          <w:szCs w:val="18"/>
          <w:lang w:val="de-CH"/>
        </w:rPr>
      </w:pPr>
      <w:r w:rsidRPr="0010569A">
        <w:rPr>
          <w:rFonts w:ascii="Arial" w:hAnsi="Arial" w:cs="Arial"/>
          <w:sz w:val="18"/>
          <w:szCs w:val="18"/>
          <w:lang w:val="de-CH"/>
        </w:rPr>
        <w:t xml:space="preserve">Der neue Austral von Renault kombiniert neue, vernetzte Technologien mit hohem Fahrvergnügen. Erstmals zum Einsatz kommt im Rahmen der Erprobungsfahrten ein neuer 48-Volt-Mild-Hybrid-Antriebsstrang - eine Innovation in der Renault Modellpalette. </w:t>
      </w:r>
    </w:p>
    <w:p w14:paraId="3D84B6DA" w14:textId="09EB17FA" w:rsidR="0010569A" w:rsidRPr="0010569A" w:rsidRDefault="0010569A" w:rsidP="0010569A">
      <w:pPr>
        <w:spacing w:after="240"/>
        <w:jc w:val="both"/>
        <w:rPr>
          <w:rFonts w:ascii="Arial" w:hAnsi="Arial" w:cs="Arial"/>
          <w:sz w:val="18"/>
          <w:szCs w:val="18"/>
          <w:lang w:val="de-CH"/>
        </w:rPr>
      </w:pPr>
      <w:r w:rsidRPr="0010569A">
        <w:rPr>
          <w:rFonts w:ascii="Arial" w:hAnsi="Arial" w:cs="Arial"/>
          <w:sz w:val="18"/>
          <w:szCs w:val="18"/>
          <w:lang w:val="de-CH"/>
        </w:rPr>
        <w:t>Die Erprobungsfahrten erfolgen in Frankreich, Spanien, Deutschland und Rumänien – 1,4 Millionen Kilometer auf abgesperrten Strecken, 600.000 Kilometer unter realen Bedingungen auf öffentlichen Stra</w:t>
      </w:r>
      <w:r>
        <w:rPr>
          <w:rFonts w:ascii="Arial" w:hAnsi="Arial" w:cs="Arial"/>
          <w:sz w:val="18"/>
          <w:szCs w:val="18"/>
          <w:lang w:val="de-CH"/>
        </w:rPr>
        <w:t>ss</w:t>
      </w:r>
      <w:r w:rsidRPr="0010569A">
        <w:rPr>
          <w:rFonts w:ascii="Arial" w:hAnsi="Arial" w:cs="Arial"/>
          <w:sz w:val="18"/>
          <w:szCs w:val="18"/>
          <w:lang w:val="de-CH"/>
        </w:rPr>
        <w:t>en. Etwa 900 Fahrerinnen und Fahrer kommen zum Einsatz.</w:t>
      </w:r>
    </w:p>
    <w:p w14:paraId="4C3B852F" w14:textId="77777777" w:rsidR="0010569A" w:rsidRDefault="0010569A" w:rsidP="0010569A">
      <w:pPr>
        <w:spacing w:after="240"/>
        <w:jc w:val="both"/>
        <w:rPr>
          <w:rFonts w:ascii="Arial" w:hAnsi="Arial" w:cs="Arial"/>
          <w:sz w:val="18"/>
          <w:szCs w:val="18"/>
          <w:lang w:val="de-CH"/>
        </w:rPr>
      </w:pPr>
      <w:r w:rsidRPr="0010569A">
        <w:rPr>
          <w:rFonts w:ascii="Arial" w:hAnsi="Arial" w:cs="Arial"/>
          <w:sz w:val="18"/>
          <w:szCs w:val="18"/>
          <w:lang w:val="de-CH"/>
        </w:rPr>
        <w:t>Zusätzlich zur elektrifizierten Antriebspalette stehen auch die neu entwickelte Plattform CMF-CD3 sowie die Feinjustierung von Fahrerassistenzsystemen, die Geräuschdämmung und der Federungskomfort im Fokus.</w:t>
      </w:r>
    </w:p>
    <w:p w14:paraId="01B73900" w14:textId="77777777" w:rsidR="0010569A" w:rsidRPr="0010569A" w:rsidRDefault="0010569A" w:rsidP="0010569A">
      <w:pPr>
        <w:pStyle w:val="Sous-titre1"/>
        <w:spacing w:after="240"/>
        <w:jc w:val="both"/>
        <w:rPr>
          <w:b/>
          <w:caps w:val="0"/>
          <w:lang w:val="de-DE"/>
        </w:rPr>
      </w:pPr>
      <w:r w:rsidRPr="0010569A">
        <w:rPr>
          <w:b/>
          <w:caps w:val="0"/>
          <w:lang w:val="de-DE"/>
        </w:rPr>
        <w:t>ZU 100 PROZENT ELEKTRIFIZIERTES MOTORENANGEBOT</w:t>
      </w:r>
    </w:p>
    <w:p w14:paraId="6D12718A" w14:textId="77777777" w:rsidR="0010569A" w:rsidRPr="0010569A" w:rsidRDefault="0010569A" w:rsidP="0010569A">
      <w:pPr>
        <w:spacing w:after="240"/>
        <w:jc w:val="both"/>
        <w:rPr>
          <w:rFonts w:ascii="Arial" w:hAnsi="Arial" w:cs="Arial"/>
          <w:sz w:val="18"/>
          <w:szCs w:val="18"/>
          <w:lang w:val="de-CH"/>
        </w:rPr>
      </w:pPr>
      <w:r w:rsidRPr="0010569A">
        <w:rPr>
          <w:rFonts w:ascii="Arial" w:hAnsi="Arial" w:cs="Arial"/>
          <w:sz w:val="18"/>
          <w:szCs w:val="18"/>
          <w:lang w:val="de-CH"/>
        </w:rPr>
        <w:t>Im Fokus der finalen Erprobungsphase des Renault Austral steht auch die Abnahme der überwiegend neu entwickelten und durchgehend elektrifizierten Benzinmotoren: Insgesamt stehen ein E-TECH-Hybrid-Motor der jüngsten Generation, ein 1,3-Liter TCe 12-Volt-Mild-Hybrid und als Renault Premiere ein völlig neuer 1,2-Liter TCe 48-Volt-Mild-Hybrid zur Wahl.</w:t>
      </w:r>
    </w:p>
    <w:p w14:paraId="0E921A29" w14:textId="244C7402" w:rsidR="00B734D8" w:rsidRDefault="0010569A" w:rsidP="0010569A">
      <w:pPr>
        <w:spacing w:after="240"/>
        <w:jc w:val="both"/>
        <w:rPr>
          <w:rFonts w:ascii="Arial" w:hAnsi="Arial" w:cs="Arial"/>
          <w:sz w:val="18"/>
          <w:szCs w:val="18"/>
          <w:lang w:val="de-CH"/>
        </w:rPr>
      </w:pPr>
      <w:r w:rsidRPr="0010569A">
        <w:rPr>
          <w:rFonts w:ascii="Arial" w:hAnsi="Arial" w:cs="Arial"/>
          <w:sz w:val="18"/>
          <w:szCs w:val="18"/>
          <w:lang w:val="de-CH"/>
        </w:rPr>
        <w:t>Merkmal der neuen Motorengeneration sind geringe CO2-Emissionen ab 105 Gramm pro Kilometer nach WLTP-Zyklus</w:t>
      </w:r>
      <w:r>
        <w:rPr>
          <w:rFonts w:ascii="Arial" w:hAnsi="Arial" w:cs="Arial"/>
          <w:sz w:val="18"/>
          <w:szCs w:val="18"/>
          <w:lang w:val="de-CH"/>
        </w:rPr>
        <w:t>[1]</w:t>
      </w:r>
      <w:r w:rsidRPr="0010569A">
        <w:rPr>
          <w:rFonts w:ascii="Arial" w:hAnsi="Arial" w:cs="Arial"/>
          <w:sz w:val="18"/>
          <w:szCs w:val="18"/>
          <w:lang w:val="de-CH"/>
        </w:rPr>
        <w:t xml:space="preserve"> sowie ein Leistungsspektrum bis maximal 200 PS.</w:t>
      </w:r>
      <w:r w:rsidR="00B734D8" w:rsidRPr="000E46B6">
        <w:rPr>
          <w:rFonts w:ascii="Arial" w:hAnsi="Arial" w:cs="Arial"/>
          <w:sz w:val="18"/>
          <w:szCs w:val="18"/>
          <w:lang w:val="de-CH"/>
        </w:rPr>
        <w:t xml:space="preserve"> </w:t>
      </w:r>
    </w:p>
    <w:p w14:paraId="530F322A" w14:textId="7EF4D89F" w:rsidR="00C84D3B" w:rsidRDefault="00C84D3B" w:rsidP="00C84D3B">
      <w:pPr>
        <w:spacing w:after="240"/>
        <w:jc w:val="both"/>
        <w:rPr>
          <w:rFonts w:ascii="Arial" w:hAnsi="Arial" w:cs="Arial"/>
          <w:i/>
          <w:sz w:val="18"/>
          <w:szCs w:val="18"/>
          <w:lang w:val="de-CH"/>
        </w:rPr>
      </w:pPr>
      <w:r w:rsidRPr="00C84D3B">
        <w:rPr>
          <w:rFonts w:ascii="Arial" w:hAnsi="Arial" w:cs="Arial"/>
          <w:i/>
          <w:sz w:val="18"/>
          <w:szCs w:val="18"/>
          <w:lang w:val="de-CH"/>
        </w:rPr>
        <w:t xml:space="preserve">[1] </w:t>
      </w:r>
      <w:r w:rsidR="0010569A" w:rsidRPr="0010569A">
        <w:rPr>
          <w:rFonts w:ascii="Arial" w:hAnsi="Arial" w:cs="Arial"/>
          <w:i/>
          <w:sz w:val="18"/>
          <w:szCs w:val="18"/>
          <w:lang w:val="de-CH"/>
        </w:rPr>
        <w:t>Vorläufige Werte, Homologationsdaten liegen noch nicht vor</w:t>
      </w:r>
      <w:r w:rsidRPr="00C84D3B">
        <w:rPr>
          <w:rFonts w:ascii="Arial" w:hAnsi="Arial" w:cs="Arial"/>
          <w:i/>
          <w:sz w:val="18"/>
          <w:szCs w:val="18"/>
          <w:lang w:val="de-CH"/>
        </w:rPr>
        <w:t>.</w:t>
      </w:r>
    </w:p>
    <w:p w14:paraId="12B2D227" w14:textId="77777777" w:rsidR="00B35A97" w:rsidRDefault="00B35A97" w:rsidP="008D03B5">
      <w:pPr>
        <w:jc w:val="center"/>
        <w:rPr>
          <w:lang w:val="de-CH"/>
        </w:rPr>
      </w:pPr>
    </w:p>
    <w:p w14:paraId="7FD65C6A" w14:textId="57C47541" w:rsidR="00F05CD7" w:rsidRPr="00DA2256" w:rsidRDefault="00F05CD7" w:rsidP="008D03B5">
      <w:pPr>
        <w:jc w:val="center"/>
        <w:rPr>
          <w:szCs w:val="20"/>
          <w:lang w:val="de-CH"/>
        </w:rPr>
      </w:pPr>
      <w:r w:rsidRPr="00DA2256">
        <w:rPr>
          <w:lang w:val="de-CH"/>
        </w:rPr>
        <w:t>*  *  *</w:t>
      </w:r>
    </w:p>
    <w:p w14:paraId="366347E5" w14:textId="6906C970" w:rsidR="009420E4" w:rsidRPr="000E46B6" w:rsidRDefault="009420E4" w:rsidP="000E46B6">
      <w:pPr>
        <w:pStyle w:val="Sous-titre1"/>
        <w:spacing w:after="240"/>
        <w:jc w:val="both"/>
        <w:rPr>
          <w:b/>
          <w:caps w:val="0"/>
          <w:lang w:val="de-DE"/>
        </w:rPr>
      </w:pPr>
      <w:r w:rsidRPr="000E46B6">
        <w:rPr>
          <w:b/>
          <w:caps w:val="0"/>
          <w:lang w:val="de-DE"/>
        </w:rPr>
        <w:t>ÜBER RENAULT</w:t>
      </w:r>
      <w:bookmarkStart w:id="0" w:name="_GoBack"/>
      <w:bookmarkEnd w:id="0"/>
    </w:p>
    <w:p w14:paraId="529C7BC4" w14:textId="6C9151F7" w:rsidR="00C87161" w:rsidRPr="00C87161" w:rsidRDefault="00C87161" w:rsidP="000E46B6">
      <w:pPr>
        <w:pStyle w:val="Currenttext"/>
        <w:spacing w:after="240"/>
        <w:jc w:val="both"/>
        <w:rPr>
          <w:lang w:val="de-CH"/>
        </w:rPr>
      </w:pPr>
      <w:r w:rsidRPr="00C87161">
        <w:rPr>
          <w:lang w:val="de-CH"/>
        </w:rPr>
        <w:t xml:space="preserve">Seit 1898 steht die Marke Renault für Mobilität und die Entwicklung innovativer Fahrzeuge. So gilt Renault als ein Pionier der Elektromobilität in Europa. Mit dem Strategieplan "Renaulution" richtet sich die Marke noch stärker in Richtung </w:t>
      </w:r>
      <w:r w:rsidR="000E46B6">
        <w:rPr>
          <w:lang w:val="de-CH"/>
        </w:rPr>
        <w:br/>
      </w:r>
      <w:r w:rsidRPr="00C87161">
        <w:rPr>
          <w:lang w:val="de-CH"/>
        </w:rPr>
        <w:t xml:space="preserve">Technologie-, Energie- und Mobilitätsdienstleistungen aus.  </w:t>
      </w:r>
    </w:p>
    <w:p w14:paraId="78BDE04C" w14:textId="1AECB069" w:rsidR="009420E4" w:rsidRPr="00C84D3B" w:rsidRDefault="00C87161" w:rsidP="00C84D3B">
      <w:pPr>
        <w:pStyle w:val="Currenttext"/>
        <w:spacing w:after="240"/>
        <w:jc w:val="both"/>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w:t>
      </w:r>
      <w:r w:rsidR="00431A07" w:rsidRPr="00C87161">
        <w:rPr>
          <w:lang w:val="de-CH"/>
        </w:rPr>
        <w:t>ech</w:t>
      </w:r>
      <w:r w:rsidRPr="00C87161">
        <w:rPr>
          <w:lang w:val="de-CH"/>
        </w:rPr>
        <w:t xml:space="preserve"> E</w:t>
      </w:r>
      <w:r w:rsidR="00431A07" w:rsidRPr="00C87161">
        <w:rPr>
          <w:lang w:val="de-CH"/>
        </w:rPr>
        <w:t>lectric</w:t>
      </w:r>
      <w:r w:rsidRPr="00C87161">
        <w:rPr>
          <w:lang w:val="de-CH"/>
        </w:rPr>
        <w:t>, Kangoo E-T</w:t>
      </w:r>
      <w:r w:rsidR="00431A07" w:rsidRPr="00C87161">
        <w:rPr>
          <w:lang w:val="de-CH"/>
        </w:rPr>
        <w:t xml:space="preserve">ech </w:t>
      </w:r>
      <w:r w:rsidRPr="00C87161">
        <w:rPr>
          <w:lang w:val="de-CH"/>
        </w:rPr>
        <w:t>E</w:t>
      </w:r>
      <w:r w:rsidR="00431A07" w:rsidRPr="00C87161">
        <w:rPr>
          <w:lang w:val="de-CH"/>
        </w:rPr>
        <w:t>lectric</w:t>
      </w:r>
      <w:r w:rsidRPr="00C87161">
        <w:rPr>
          <w:lang w:val="de-CH"/>
        </w:rPr>
        <w:t xml:space="preserve"> und Master E-T</w:t>
      </w:r>
      <w:r w:rsidR="00431A07" w:rsidRPr="00C87161">
        <w:rPr>
          <w:lang w:val="de-CH"/>
        </w:rPr>
        <w:t>ech</w:t>
      </w:r>
      <w:r w:rsidRPr="00C87161">
        <w:rPr>
          <w:lang w:val="de-CH"/>
        </w:rPr>
        <w:t xml:space="preserve"> E</w:t>
      </w:r>
      <w:r w:rsidR="00431A07" w:rsidRPr="00C87161">
        <w:rPr>
          <w:lang w:val="de-CH"/>
        </w:rPr>
        <w:t>lectric</w:t>
      </w:r>
      <w:r w:rsidRPr="00C87161">
        <w:rPr>
          <w:lang w:val="de-CH"/>
        </w:rPr>
        <w:t>. In 2020 verfügt Renault in dieser Sparte über 15 % Marktanteil. Das Händlernetz wird kontinuierlich ausgebaut und zählt mittlerweile mehr als 200 Partner, die Autos und Dienstleistungen an 228 Standorten anbieten.</w:t>
      </w:r>
    </w:p>
    <w:p w14:paraId="67ADE01F" w14:textId="295D8685" w:rsidR="007A40E8" w:rsidRPr="00EB60CD" w:rsidRDefault="009420E4" w:rsidP="000E46B6">
      <w:pPr>
        <w:pStyle w:val="GS"/>
        <w:spacing w:after="240"/>
        <w:ind w:left="0" w:right="-46"/>
      </w:pPr>
      <w:r w:rsidRPr="00E16FD1">
        <w:rPr>
          <w:rFonts w:eastAsiaTheme="minorHAnsi"/>
          <w:color w:val="000000" w:themeColor="text1"/>
          <w:spacing w:val="0"/>
        </w:rPr>
        <w:t xml:space="preserve">Die Medienmitteilungen und Bilder befinden sich zur Ansicht und/oder zum Download auf der Renault Medien Seite: </w:t>
      </w:r>
      <w:hyperlink r:id="rId11" w:history="1">
        <w:r w:rsidRPr="00E16FD1">
          <w:rPr>
            <w:rStyle w:val="Hyperlink"/>
          </w:rPr>
          <w:t>media.renault.ch</w:t>
        </w:r>
      </w:hyperlink>
      <w:r w:rsidRPr="00E16FD1">
        <w:t>.</w:t>
      </w:r>
    </w:p>
    <w:sectPr w:rsidR="007A40E8" w:rsidRPr="00EB60CD" w:rsidSect="000E46B6">
      <w:headerReference w:type="default" r:id="rId12"/>
      <w:footerReference w:type="default" r:id="rId13"/>
      <w:headerReference w:type="first" r:id="rId14"/>
      <w:footerReference w:type="first" r:id="rId15"/>
      <w:pgSz w:w="11901" w:h="16817"/>
      <w:pgMar w:top="2835" w:right="986"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0569A">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BD5FBC">
          <w:rPr>
            <w:rStyle w:val="Seitenzahl"/>
            <w:rFonts w:ascii="Arial" w:hAnsi="Arial" w:cs="Arial"/>
            <w:noProof/>
            <w:sz w:val="16"/>
            <w:szCs w:val="16"/>
          </w:rPr>
          <w:t>1</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000EF8F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1D2FD1B" w14:textId="69AF262A" w:rsidR="00AE15C3" w:rsidRPr="00D17F75" w:rsidRDefault="00AE15C3" w:rsidP="003C5B66">
                          <w:pPr>
                            <w:pStyle w:val="Default"/>
                            <w:rPr>
                              <w:b/>
                              <w:bCs/>
                              <w:sz w:val="18"/>
                              <w:szCs w:val="18"/>
                              <w:lang w:val="de-CH"/>
                            </w:rPr>
                          </w:pPr>
                          <w:r w:rsidRPr="00D17F75">
                            <w:rPr>
                              <w:b/>
                              <w:bCs/>
                              <w:sz w:val="18"/>
                              <w:szCs w:val="18"/>
                              <w:lang w:val="de-CH"/>
                            </w:rPr>
                            <w:t>ViveLaCar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BD5FBC" w:rsidP="00F36D6B">
                          <w:pPr>
                            <w:rPr>
                              <w:rFonts w:ascii="Arial" w:hAnsi="Arial" w:cs="Arial"/>
                              <w:color w:val="000000"/>
                              <w:sz w:val="14"/>
                              <w:szCs w:val="14"/>
                              <w:lang w:val="de-CH"/>
                            </w:rPr>
                          </w:pPr>
                          <w:hyperlink r:id="rId1"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11D2FD1B" w14:textId="69AF262A" w:rsidR="00AE15C3" w:rsidRPr="00D17F75" w:rsidRDefault="00AE15C3" w:rsidP="003C5B66">
                    <w:pPr>
                      <w:pStyle w:val="Default"/>
                      <w:rPr>
                        <w:b/>
                        <w:bCs/>
                        <w:sz w:val="18"/>
                        <w:szCs w:val="18"/>
                        <w:lang w:val="de-CH"/>
                      </w:rPr>
                    </w:pPr>
                    <w:r w:rsidRPr="00D17F75">
                      <w:rPr>
                        <w:b/>
                        <w:bCs/>
                        <w:sz w:val="18"/>
                        <w:szCs w:val="18"/>
                        <w:lang w:val="de-CH"/>
                      </w:rPr>
                      <w:t>ViveLaCar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BD5FBC" w:rsidP="00F36D6B">
                    <w:pPr>
                      <w:rPr>
                        <w:rFonts w:ascii="Arial" w:hAnsi="Arial" w:cs="Arial"/>
                        <w:color w:val="000000"/>
                        <w:sz w:val="14"/>
                        <w:szCs w:val="14"/>
                        <w:lang w:val="de-CH"/>
                      </w:rPr>
                    </w:pPr>
                    <w:hyperlink r:id="rId2"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BD5FB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BD5FB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BD5FBC"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BD5FBC"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1"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7F9D6DA8" w:rsidR="00F36D6B" w:rsidRPr="00395098" w:rsidRDefault="00C84D3B" w:rsidP="00F36D6B">
                          <w:pPr>
                            <w:rPr>
                              <w:rFonts w:ascii="Arial" w:hAnsi="Arial" w:cs="Arial"/>
                              <w:sz w:val="20"/>
                              <w:szCs w:val="20"/>
                              <w:lang w:val="de-CH"/>
                            </w:rPr>
                          </w:pPr>
                          <w:r>
                            <w:rPr>
                              <w:rFonts w:ascii="Arial" w:hAnsi="Arial" w:cs="Arial"/>
                              <w:sz w:val="20"/>
                              <w:szCs w:val="20"/>
                              <w:lang w:val="de-CH"/>
                            </w:rPr>
                            <w:t>05.01.2022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7F9D6DA8" w:rsidR="00F36D6B" w:rsidRPr="00395098" w:rsidRDefault="00C84D3B" w:rsidP="00F36D6B">
                    <w:pPr>
                      <w:rPr>
                        <w:rFonts w:ascii="Arial" w:hAnsi="Arial" w:cs="Arial"/>
                        <w:sz w:val="20"/>
                        <w:szCs w:val="20"/>
                        <w:lang w:val="de-CH"/>
                      </w:rPr>
                    </w:pPr>
                    <w:r>
                      <w:rPr>
                        <w:rFonts w:ascii="Arial" w:hAnsi="Arial" w:cs="Arial"/>
                        <w:sz w:val="20"/>
                        <w:szCs w:val="20"/>
                        <w:lang w:val="de-CH"/>
                      </w:rPr>
                      <w:t>05.01.2022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4737E"/>
    <w:rsid w:val="000545CB"/>
    <w:rsid w:val="00070879"/>
    <w:rsid w:val="000840DC"/>
    <w:rsid w:val="00094D3D"/>
    <w:rsid w:val="000A7F16"/>
    <w:rsid w:val="000B6DAA"/>
    <w:rsid w:val="000E46B6"/>
    <w:rsid w:val="000F1FD1"/>
    <w:rsid w:val="000F20BD"/>
    <w:rsid w:val="000F6BB5"/>
    <w:rsid w:val="0010569A"/>
    <w:rsid w:val="0014071D"/>
    <w:rsid w:val="00147B6D"/>
    <w:rsid w:val="00154AC4"/>
    <w:rsid w:val="001A7B26"/>
    <w:rsid w:val="001B7E95"/>
    <w:rsid w:val="001C53DD"/>
    <w:rsid w:val="001E58FD"/>
    <w:rsid w:val="00223F79"/>
    <w:rsid w:val="00266D17"/>
    <w:rsid w:val="002713DE"/>
    <w:rsid w:val="00272374"/>
    <w:rsid w:val="002B1187"/>
    <w:rsid w:val="002E0223"/>
    <w:rsid w:val="002E599C"/>
    <w:rsid w:val="00317B55"/>
    <w:rsid w:val="00322081"/>
    <w:rsid w:val="00326FFC"/>
    <w:rsid w:val="0033441A"/>
    <w:rsid w:val="003452E3"/>
    <w:rsid w:val="003453FB"/>
    <w:rsid w:val="00346F18"/>
    <w:rsid w:val="00383E61"/>
    <w:rsid w:val="003879E0"/>
    <w:rsid w:val="003B4707"/>
    <w:rsid w:val="003C5B66"/>
    <w:rsid w:val="003F4214"/>
    <w:rsid w:val="003F5401"/>
    <w:rsid w:val="003F5AC4"/>
    <w:rsid w:val="00400CCF"/>
    <w:rsid w:val="004133D9"/>
    <w:rsid w:val="004300E9"/>
    <w:rsid w:val="00430B6A"/>
    <w:rsid w:val="00431A07"/>
    <w:rsid w:val="0044453D"/>
    <w:rsid w:val="004466AB"/>
    <w:rsid w:val="00453834"/>
    <w:rsid w:val="004571DF"/>
    <w:rsid w:val="0047203D"/>
    <w:rsid w:val="004755FB"/>
    <w:rsid w:val="00480B77"/>
    <w:rsid w:val="00483568"/>
    <w:rsid w:val="00483601"/>
    <w:rsid w:val="004A53B8"/>
    <w:rsid w:val="004D111C"/>
    <w:rsid w:val="004D2225"/>
    <w:rsid w:val="004D7E6D"/>
    <w:rsid w:val="005422EC"/>
    <w:rsid w:val="005744B1"/>
    <w:rsid w:val="00586B35"/>
    <w:rsid w:val="00597F56"/>
    <w:rsid w:val="005A39EF"/>
    <w:rsid w:val="005B151A"/>
    <w:rsid w:val="005C03FF"/>
    <w:rsid w:val="005C5CDA"/>
    <w:rsid w:val="005D2CF5"/>
    <w:rsid w:val="005D5422"/>
    <w:rsid w:val="005D701B"/>
    <w:rsid w:val="005F1B2E"/>
    <w:rsid w:val="00646D24"/>
    <w:rsid w:val="0065552E"/>
    <w:rsid w:val="006629CD"/>
    <w:rsid w:val="00670901"/>
    <w:rsid w:val="00683828"/>
    <w:rsid w:val="006B1855"/>
    <w:rsid w:val="006B4659"/>
    <w:rsid w:val="006C4CF7"/>
    <w:rsid w:val="00722CF2"/>
    <w:rsid w:val="00730047"/>
    <w:rsid w:val="00731E0F"/>
    <w:rsid w:val="00756A72"/>
    <w:rsid w:val="00762472"/>
    <w:rsid w:val="00781553"/>
    <w:rsid w:val="007828CF"/>
    <w:rsid w:val="007A40E8"/>
    <w:rsid w:val="007B0E9D"/>
    <w:rsid w:val="007B22DE"/>
    <w:rsid w:val="007B6A25"/>
    <w:rsid w:val="007E7307"/>
    <w:rsid w:val="00807BB4"/>
    <w:rsid w:val="008338D5"/>
    <w:rsid w:val="00843CEC"/>
    <w:rsid w:val="00862E34"/>
    <w:rsid w:val="00881396"/>
    <w:rsid w:val="008818BA"/>
    <w:rsid w:val="00884671"/>
    <w:rsid w:val="0088514D"/>
    <w:rsid w:val="00887C18"/>
    <w:rsid w:val="00893F77"/>
    <w:rsid w:val="008957D1"/>
    <w:rsid w:val="008B6902"/>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647BF"/>
    <w:rsid w:val="00AD4E40"/>
    <w:rsid w:val="00AE15C3"/>
    <w:rsid w:val="00B220C6"/>
    <w:rsid w:val="00B22AEC"/>
    <w:rsid w:val="00B2359C"/>
    <w:rsid w:val="00B25B21"/>
    <w:rsid w:val="00B35A97"/>
    <w:rsid w:val="00B5241F"/>
    <w:rsid w:val="00B65434"/>
    <w:rsid w:val="00B734D8"/>
    <w:rsid w:val="00B85DE1"/>
    <w:rsid w:val="00B86111"/>
    <w:rsid w:val="00B924D4"/>
    <w:rsid w:val="00BD5FBC"/>
    <w:rsid w:val="00BE3283"/>
    <w:rsid w:val="00C10EE9"/>
    <w:rsid w:val="00C84553"/>
    <w:rsid w:val="00C84D3B"/>
    <w:rsid w:val="00C87161"/>
    <w:rsid w:val="00CB5EBA"/>
    <w:rsid w:val="00CB68D4"/>
    <w:rsid w:val="00CC0566"/>
    <w:rsid w:val="00CD4FE6"/>
    <w:rsid w:val="00CD7B9D"/>
    <w:rsid w:val="00D17F75"/>
    <w:rsid w:val="00D32F0C"/>
    <w:rsid w:val="00D33CFA"/>
    <w:rsid w:val="00D37793"/>
    <w:rsid w:val="00D42E38"/>
    <w:rsid w:val="00D66B6C"/>
    <w:rsid w:val="00D7268E"/>
    <w:rsid w:val="00D809E9"/>
    <w:rsid w:val="00D9330E"/>
    <w:rsid w:val="00DB08F2"/>
    <w:rsid w:val="00DC4DD7"/>
    <w:rsid w:val="00DC7ADD"/>
    <w:rsid w:val="00E12D48"/>
    <w:rsid w:val="00E1544B"/>
    <w:rsid w:val="00E462C2"/>
    <w:rsid w:val="00E53FCC"/>
    <w:rsid w:val="00E66B13"/>
    <w:rsid w:val="00E862C5"/>
    <w:rsid w:val="00EB60CD"/>
    <w:rsid w:val="00ED299A"/>
    <w:rsid w:val="00EF2512"/>
    <w:rsid w:val="00EF6498"/>
    <w:rsid w:val="00F05CD7"/>
    <w:rsid w:val="00F2761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 w:type="paragraph" w:styleId="Endnotentext">
    <w:name w:val="endnote text"/>
    <w:basedOn w:val="Standard"/>
    <w:link w:val="EndnotentextZchn"/>
    <w:uiPriority w:val="99"/>
    <w:semiHidden/>
    <w:unhideWhenUsed/>
    <w:rsid w:val="00431A07"/>
    <w:rPr>
      <w:sz w:val="20"/>
      <w:szCs w:val="20"/>
    </w:rPr>
  </w:style>
  <w:style w:type="character" w:customStyle="1" w:styleId="EndnotentextZchn">
    <w:name w:val="Endnotentext Zchn"/>
    <w:basedOn w:val="Absatz-Standardschriftart"/>
    <w:link w:val="Endnotentext"/>
    <w:uiPriority w:val="99"/>
    <w:semiHidden/>
    <w:rsid w:val="00431A07"/>
    <w:rPr>
      <w:sz w:val="20"/>
      <w:szCs w:val="20"/>
    </w:rPr>
  </w:style>
  <w:style w:type="character" w:styleId="Endnotenzeichen">
    <w:name w:val="endnote reference"/>
    <w:basedOn w:val="Absatz-Standardschriftart"/>
    <w:uiPriority w:val="99"/>
    <w:semiHidden/>
    <w:unhideWhenUsed/>
    <w:rsid w:val="00431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1F8ED0ED-081C-4894-9FEE-27FD11FEF3E1}">
  <ds:schemaRef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FB759-7353-484E-9815-E6BBEC6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1</Pages>
  <Words>406</Words>
  <Characters>2560</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2961</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8</cp:revision>
  <cp:lastPrinted>2022-01-05T12:17:00Z</cp:lastPrinted>
  <dcterms:created xsi:type="dcterms:W3CDTF">2022-01-04T14:02:00Z</dcterms:created>
  <dcterms:modified xsi:type="dcterms:W3CDTF">2022-01-05T12:17:00Z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