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rsidRPr="00983B8B" w14:paraId="43A8908D" w14:textId="77777777" w:rsidTr="00A8062B">
        <w:trPr>
          <w:trHeight w:val="1591"/>
        </w:trPr>
        <w:sdt>
          <w:sdtPr>
            <w:rPr>
              <w:lang w:val="de-CH"/>
            </w:rPr>
            <w:id w:val="-1737926418"/>
            <w:picture/>
          </w:sdtPr>
          <w:sdtEndPr/>
          <w:sdtContent>
            <w:tc>
              <w:tcPr>
                <w:tcW w:w="11027" w:type="dxa"/>
                <w:gridSpan w:val="2"/>
              </w:tcPr>
              <w:p w14:paraId="2F009032" w14:textId="77777777" w:rsidR="001019D3" w:rsidRPr="00983B8B" w:rsidRDefault="001019D3" w:rsidP="008B7C39">
                <w:pPr>
                  <w:pStyle w:val="DNaturedudocument"/>
                  <w:rPr>
                    <w:lang w:val="de-CH"/>
                  </w:rPr>
                </w:pPr>
                <w:r w:rsidRPr="00983B8B">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3409197" cy="831831"/>
                              </a:xfrm>
                              <a:prstGeom prst="rect">
                                <a:avLst/>
                              </a:prstGeom>
                              <a:noFill/>
                              <a:ln>
                                <a:noFill/>
                              </a:ln>
                            </pic:spPr>
                          </pic:pic>
                        </a:graphicData>
                      </a:graphic>
                    </wp:inline>
                  </w:drawing>
                </w:r>
              </w:p>
            </w:tc>
          </w:sdtContent>
        </w:sdt>
      </w:tr>
      <w:tr w:rsidR="006D55F0" w:rsidRPr="00983B8B" w14:paraId="36968C06" w14:textId="77777777" w:rsidTr="00A8062B">
        <w:trPr>
          <w:trHeight w:hRule="exact" w:val="1140"/>
        </w:trPr>
        <w:tc>
          <w:tcPr>
            <w:tcW w:w="10380" w:type="dxa"/>
          </w:tcPr>
          <w:p w14:paraId="1C8ADC3C" w14:textId="77777777" w:rsidR="00AA4A5C" w:rsidRPr="00983B8B" w:rsidRDefault="00A03A86" w:rsidP="00AA4A5C">
            <w:pPr>
              <w:pStyle w:val="DNaturedudocument"/>
              <w:rPr>
                <w:lang w:val="de-CH"/>
              </w:rPr>
            </w:pPr>
            <w:r w:rsidRPr="00983B8B">
              <w:rPr>
                <w:lang w:val="de-CH"/>
              </w:rPr>
              <w:t>medieninformation</w:t>
            </w:r>
          </w:p>
          <w:p w14:paraId="02F0BAE3" w14:textId="22808628" w:rsidR="006D55F0" w:rsidRPr="00983B8B" w:rsidRDefault="00AA4A5C" w:rsidP="00AA4A5C">
            <w:pPr>
              <w:pStyle w:val="DNaturedudocument"/>
              <w:rPr>
                <w:lang w:val="de-CH"/>
              </w:rPr>
            </w:pPr>
            <w:r w:rsidRPr="00983B8B">
              <w:rPr>
                <w:lang w:val="de-CH"/>
              </w:rPr>
              <w:t>17/01/2022</w:t>
            </w:r>
          </w:p>
        </w:tc>
        <w:tc>
          <w:tcPr>
            <w:tcW w:w="647" w:type="dxa"/>
          </w:tcPr>
          <w:p w14:paraId="683E3C27" w14:textId="77777777" w:rsidR="006D55F0" w:rsidRPr="00983B8B" w:rsidRDefault="006D55F0" w:rsidP="008B7C39">
            <w:pPr>
              <w:pStyle w:val="DDate"/>
              <w:rPr>
                <w:lang w:val="de-CH"/>
              </w:rPr>
            </w:pPr>
          </w:p>
        </w:tc>
      </w:tr>
    </w:tbl>
    <w:p w14:paraId="7C20DDC2" w14:textId="5AE1F7D2" w:rsidR="0017561F" w:rsidRPr="00983B8B" w:rsidRDefault="00AA4A5C" w:rsidP="0017561F">
      <w:pPr>
        <w:pStyle w:val="DTitre"/>
        <w:spacing w:line="240" w:lineRule="auto"/>
        <w:rPr>
          <w:sz w:val="24"/>
          <w:szCs w:val="24"/>
          <w:lang w:val="de-CH"/>
        </w:rPr>
      </w:pPr>
      <w:r w:rsidRPr="00983B8B">
        <w:rPr>
          <w:caps w:val="0"/>
          <w:sz w:val="24"/>
          <w:szCs w:val="24"/>
          <w:lang w:val="de-CH"/>
        </w:rPr>
        <w:t>ABSATZ 2021 PLUS 3,1 PROZENT; 537.095 EINHEITEN; PRIVATMARKTANTEIL 6,2 PROZENT</w:t>
      </w:r>
    </w:p>
    <w:p w14:paraId="32DDE236" w14:textId="34E1543B" w:rsidR="007C7BF4" w:rsidRPr="00983B8B" w:rsidRDefault="002C42A1" w:rsidP="007C7BF4">
      <w:pPr>
        <w:pStyle w:val="DTitre"/>
        <w:spacing w:line="240" w:lineRule="auto"/>
        <w:rPr>
          <w:sz w:val="55"/>
          <w:szCs w:val="55"/>
          <w:lang w:val="de-CH"/>
        </w:rPr>
      </w:pPr>
      <w:r w:rsidRPr="00983B8B">
        <w:rPr>
          <w:caps w:val="0"/>
          <w:sz w:val="55"/>
          <w:szCs w:val="55"/>
          <w:lang w:val="de-CH"/>
        </w:rPr>
        <w:t>DACIA IN EUROPA ERSTMALS UNTER DEN TOP 3 BEI VERKÄUFEN IM PRIVATKUNDENMARKT</w:t>
      </w:r>
    </w:p>
    <w:p w14:paraId="68CCC8FE" w14:textId="77777777" w:rsidR="00EA6FF7" w:rsidRPr="00983B8B" w:rsidRDefault="00EA6FF7" w:rsidP="002A5E77">
      <w:pPr>
        <w:spacing w:line="276" w:lineRule="auto"/>
        <w:rPr>
          <w:b/>
          <w:lang w:val="de-CH"/>
        </w:rPr>
      </w:pPr>
    </w:p>
    <w:p w14:paraId="5F8ECFEA" w14:textId="1730D93B" w:rsidR="0017561F" w:rsidRPr="00983B8B" w:rsidRDefault="00583733" w:rsidP="0017561F">
      <w:pPr>
        <w:spacing w:after="240" w:line="276" w:lineRule="auto"/>
        <w:rPr>
          <w:b/>
          <w:lang w:val="de-CH"/>
        </w:rPr>
      </w:pPr>
      <w:r w:rsidRPr="00983B8B">
        <w:rPr>
          <w:b/>
          <w:lang w:val="de-CH"/>
        </w:rPr>
        <w:t xml:space="preserve">Dacia bleibt auf Erfolgskurs: 2021 erreichte die Marke einen Absatzzuwachs von 3,1 Prozent auf 537.095 Fahrzeuge. Deutlich gewachsen ist Dacia im Privatkundenmarkt und erzielte dort mit 6,2 Prozent Marktanteil eine neue Bestmarke – damit steigt die Marke erstmals in die Top 3 im Privatkundenmarkt auf. Der gesamte Marktanteil über alle Verkaufskanäle stieg um 0,1 Prozentpunkte auf 3,5 Prozent. Mit dem Marktstart </w:t>
      </w:r>
      <w:proofErr w:type="gramStart"/>
      <w:r w:rsidRPr="00983B8B">
        <w:rPr>
          <w:b/>
          <w:lang w:val="de-CH"/>
        </w:rPr>
        <w:t>des neuen Jogger</w:t>
      </w:r>
      <w:proofErr w:type="gramEnd"/>
      <w:r w:rsidRPr="00983B8B">
        <w:rPr>
          <w:b/>
          <w:lang w:val="de-CH"/>
        </w:rPr>
        <w:t xml:space="preserve"> will Dacia die gute Entwicklung im Jahr 2022 fortsetzen und neue Kunden gewinnen.</w:t>
      </w:r>
    </w:p>
    <w:p w14:paraId="178A4422" w14:textId="77777777" w:rsidR="00962B66" w:rsidRPr="00983B8B" w:rsidRDefault="00962B66" w:rsidP="00962B66">
      <w:pPr>
        <w:rPr>
          <w:lang w:val="de-CH"/>
        </w:rPr>
      </w:pPr>
      <w:r w:rsidRPr="00983B8B">
        <w:rPr>
          <w:lang w:val="de-CH"/>
        </w:rPr>
        <w:t>Basis des Erfolgs sind insbesondere die guten Verkäufe der 2021 neu aufgelegten Modelle Sandero (226.825 verkaufte Einheiten) und Duster (186.001 Einheiten). Einen sehr guten Marktstart hatte der neue, vollelektrische Dacia Spring (27.876 verkaufte Einheiten). In nur neun Monaten erreichte der Spring über 46.000 Bestellungen.</w:t>
      </w:r>
    </w:p>
    <w:p w14:paraId="2E6498DB" w14:textId="77777777" w:rsidR="00962B66" w:rsidRPr="00983B8B" w:rsidRDefault="00962B66" w:rsidP="00962B66">
      <w:pPr>
        <w:rPr>
          <w:lang w:val="de-CH"/>
        </w:rPr>
      </w:pPr>
    </w:p>
    <w:p w14:paraId="6448CE7E" w14:textId="77777777" w:rsidR="00962B66" w:rsidRPr="00983B8B" w:rsidRDefault="00962B66" w:rsidP="00962B66">
      <w:pPr>
        <w:rPr>
          <w:lang w:val="de-CH"/>
        </w:rPr>
      </w:pPr>
      <w:r w:rsidRPr="00983B8B">
        <w:rPr>
          <w:lang w:val="de-CH"/>
        </w:rPr>
        <w:t>In Frankreich und Rumänien ist Dacia die Nummer eins im Privatkundenmarkt und behauptet sich in neun weiteren europäischen Märkten unter den Top 5 (Italien, Spanien, Portugal, Belgien, Österreich, Polen, Tschechische Republik, Ungarn und Kroatien). In Deutschland gehört die Marke zu den Top 10. In Marokko ist Dacia die Nummer eins aller Anbieter.</w:t>
      </w:r>
    </w:p>
    <w:p w14:paraId="582695CF" w14:textId="77777777" w:rsidR="00962B66" w:rsidRPr="00983B8B" w:rsidRDefault="00962B66" w:rsidP="00962B66">
      <w:pPr>
        <w:rPr>
          <w:lang w:val="de-CH"/>
        </w:rPr>
      </w:pPr>
    </w:p>
    <w:p w14:paraId="5B4DFE77" w14:textId="77777777" w:rsidR="00962B66" w:rsidRPr="00983B8B" w:rsidRDefault="00962B66" w:rsidP="00962B66">
      <w:pPr>
        <w:rPr>
          <w:lang w:val="de-CH"/>
        </w:rPr>
      </w:pPr>
      <w:r w:rsidRPr="00983B8B">
        <w:rPr>
          <w:lang w:val="de-CH"/>
        </w:rPr>
        <w:t xml:space="preserve">Entscheidenden Anteil am Erfolg im Jahr 2021 hat der Sandero mit insgesamt 226.825 Verkäufen. Der Kompaktwagen war im vergangenen Jahr erneut das meistgekaufte Fahrzeug im europäischen Privatkundenmarkt – wie schon seit 2017. Aufgrund seiner Position in einzelnen Ländern als Nummer 1 über alle Vertriebskanäle hinweg war der Sandero zudem 2021 europaweit das zweitmeist verkaufte Pkw-Modell überhaupt. </w:t>
      </w:r>
    </w:p>
    <w:p w14:paraId="5A27F405" w14:textId="77777777" w:rsidR="00962B66" w:rsidRPr="00983B8B" w:rsidRDefault="00962B66" w:rsidP="00962B66">
      <w:pPr>
        <w:rPr>
          <w:lang w:val="de-CH"/>
        </w:rPr>
      </w:pPr>
    </w:p>
    <w:p w14:paraId="49C94705" w14:textId="77777777" w:rsidR="00962B66" w:rsidRPr="00983B8B" w:rsidRDefault="00962B66" w:rsidP="00962B66">
      <w:pPr>
        <w:rPr>
          <w:lang w:val="de-CH"/>
        </w:rPr>
      </w:pPr>
      <w:r w:rsidRPr="00983B8B">
        <w:rPr>
          <w:lang w:val="de-CH"/>
        </w:rPr>
        <w:t xml:space="preserve">Der Duster trug mit 186.001 Zulassungen stark zum Verkaufserfolg bei. Seit 2018 und damit seit vier Jahren in Folge behauptet das Modell seine Position als meistgekaufter Kompakt-SUV im Privatkundenmarkt. Seit dem Marktstart 2010 wurden mehr als zwei Millionen Duster verkauft. </w:t>
      </w:r>
    </w:p>
    <w:p w14:paraId="49B67789" w14:textId="77777777" w:rsidR="00962B66" w:rsidRPr="00983B8B" w:rsidRDefault="00962B66" w:rsidP="00962B66">
      <w:pPr>
        <w:rPr>
          <w:lang w:val="de-CH"/>
        </w:rPr>
      </w:pPr>
    </w:p>
    <w:p w14:paraId="7814B21C" w14:textId="77777777" w:rsidR="00962B66" w:rsidRPr="00983B8B" w:rsidRDefault="00962B66" w:rsidP="00962B66">
      <w:pPr>
        <w:rPr>
          <w:lang w:val="de-CH"/>
        </w:rPr>
      </w:pPr>
      <w:r w:rsidRPr="00983B8B">
        <w:rPr>
          <w:lang w:val="de-CH"/>
        </w:rPr>
        <w:t>Ein sehr erfolgreiches Debüt verzeichnete der batteriebetriebene Dacia Spring, der seit dem Marktstart im März 27.876 Zulassungen erzielte. 80 Prozent der Käufer entschieden sich erstmals für ein Modell der Marke Dacia. Das elektrische Stadtauto macht Elektromobilität für breite Käuferschichten erschwinglich.</w:t>
      </w:r>
    </w:p>
    <w:p w14:paraId="4D01D93A" w14:textId="77777777" w:rsidR="00962B66" w:rsidRPr="00983B8B" w:rsidRDefault="00962B66" w:rsidP="00962B66">
      <w:pPr>
        <w:rPr>
          <w:lang w:val="de-CH"/>
        </w:rPr>
      </w:pPr>
    </w:p>
    <w:p w14:paraId="5AF7660D" w14:textId="77777777" w:rsidR="00962B66" w:rsidRPr="00983B8B" w:rsidRDefault="00962B66" w:rsidP="00962B66">
      <w:pPr>
        <w:spacing w:after="240"/>
        <w:jc w:val="left"/>
        <w:rPr>
          <w:rFonts w:ascii="Arial Black" w:hAnsi="Arial Black" w:cs="Arial Black"/>
          <w:color w:val="646B52" w:themeColor="text2"/>
          <w:szCs w:val="18"/>
          <w:lang w:val="de-CH"/>
        </w:rPr>
      </w:pPr>
      <w:r w:rsidRPr="00983B8B">
        <w:rPr>
          <w:rFonts w:ascii="Arial Black" w:hAnsi="Arial Black" w:cs="Arial Black"/>
          <w:color w:val="646B52" w:themeColor="text2"/>
          <w:szCs w:val="18"/>
          <w:lang w:val="de-CH"/>
        </w:rPr>
        <w:t>POSITIVER AUSBLICK</w:t>
      </w:r>
    </w:p>
    <w:p w14:paraId="6012F4B6" w14:textId="77777777" w:rsidR="00962B66" w:rsidRPr="00983B8B" w:rsidRDefault="00962B66" w:rsidP="00962B66">
      <w:pPr>
        <w:rPr>
          <w:lang w:val="de-CH"/>
        </w:rPr>
      </w:pPr>
      <w:r w:rsidRPr="00983B8B">
        <w:rPr>
          <w:lang w:val="de-CH"/>
        </w:rPr>
        <w:t xml:space="preserve">2022 will Dacia mit der Einführung </w:t>
      </w:r>
      <w:proofErr w:type="gramStart"/>
      <w:r w:rsidRPr="00983B8B">
        <w:rPr>
          <w:lang w:val="de-CH"/>
        </w:rPr>
        <w:t>des neuen Jogger</w:t>
      </w:r>
      <w:proofErr w:type="gramEnd"/>
      <w:r w:rsidRPr="00983B8B">
        <w:rPr>
          <w:lang w:val="de-CH"/>
        </w:rPr>
        <w:t xml:space="preserve"> weiter auf der Erfolgsspur bleiben. Mit bis zu sieben Sitzplätzen und attraktivem Crossover-Design überzeugt das vielseitige Familienfahrzeug mit einem exzellenten Preis-Wert-Verhältnis. </w:t>
      </w:r>
    </w:p>
    <w:p w14:paraId="5242CAD9" w14:textId="77777777" w:rsidR="00962B66" w:rsidRPr="00983B8B" w:rsidRDefault="00962B66" w:rsidP="00962B66">
      <w:pPr>
        <w:rPr>
          <w:lang w:val="de-CH"/>
        </w:rPr>
      </w:pPr>
      <w:r w:rsidRPr="00983B8B">
        <w:rPr>
          <w:lang w:val="de-CH"/>
        </w:rPr>
        <w:t>Darüber hinaus wird Dacia 2022 seine neu ausgerollte Markenidentität im Händlernetz weiter verankern und zum Jahresende auch verstärkt in seiner Modellpalette umsetzen.</w:t>
      </w:r>
    </w:p>
    <w:p w14:paraId="676CD3C7" w14:textId="77777777" w:rsidR="00962B66" w:rsidRPr="00983B8B" w:rsidRDefault="00962B66" w:rsidP="00962B66">
      <w:pPr>
        <w:rPr>
          <w:lang w:val="de-CH"/>
        </w:rPr>
      </w:pPr>
    </w:p>
    <w:p w14:paraId="5505572D" w14:textId="7D6DCBC6" w:rsidR="00962B66" w:rsidRPr="00983B8B" w:rsidRDefault="00962B66" w:rsidP="00962B66">
      <w:pPr>
        <w:rPr>
          <w:lang w:val="de-CH"/>
        </w:rPr>
      </w:pPr>
      <w:r w:rsidRPr="00983B8B">
        <w:rPr>
          <w:lang w:val="de-CH"/>
        </w:rPr>
        <w:t>„Dacia ist heute mehr denn je ein echter Wachstumsmotor für die Renault Group. 60 Prozent der Dacia Käufer sind Neukunden und 75 Prozent der Dacia Besitzer entscheiden sich beim Fahrzeugwechsel erneut für ein Modell der Renault Group“, sagt Denis Le Vot, CEO von Dacia &amp; Lada. „Dieser Erfolg beruht auch auf der Vorliebe der Kunden für die jeweiligen Topausstattungen bei allen unseren Modellen. Der Anstieg bei Marktanteil und absoluten Verkaufszahlen beweist, dass Dacia einen immer grö</w:t>
      </w:r>
      <w:r w:rsidR="00983B8B">
        <w:rPr>
          <w:lang w:val="de-CH"/>
        </w:rPr>
        <w:t>ss</w:t>
      </w:r>
      <w:r w:rsidRPr="00983B8B">
        <w:rPr>
          <w:lang w:val="de-CH"/>
        </w:rPr>
        <w:t xml:space="preserve">eren Kundenstamm für sich gewinnen kann. Im Jahr 2022 beginnt ein neues Kapitel mit der Markteinführung </w:t>
      </w:r>
      <w:proofErr w:type="gramStart"/>
      <w:r w:rsidRPr="00983B8B">
        <w:rPr>
          <w:lang w:val="de-CH"/>
        </w:rPr>
        <w:t>des Jogger</w:t>
      </w:r>
      <w:proofErr w:type="gramEnd"/>
      <w:r w:rsidRPr="00983B8B">
        <w:rPr>
          <w:lang w:val="de-CH"/>
        </w:rPr>
        <w:t xml:space="preserve"> und der strategischen Umsetzung der neuen Markenidentität.“</w:t>
      </w:r>
    </w:p>
    <w:p w14:paraId="48EE4A0A" w14:textId="77777777" w:rsidR="00962B66" w:rsidRPr="00983B8B" w:rsidRDefault="00962B66" w:rsidP="00962B66">
      <w:pPr>
        <w:spacing w:after="240"/>
        <w:jc w:val="left"/>
        <w:rPr>
          <w:rFonts w:ascii="Arial Black" w:hAnsi="Arial Black" w:cs="Arial Black"/>
          <w:color w:val="646B52" w:themeColor="text2"/>
          <w:szCs w:val="18"/>
          <w:lang w:val="de-CH"/>
        </w:rPr>
      </w:pPr>
      <w:r w:rsidRPr="00983B8B">
        <w:rPr>
          <w:rFonts w:ascii="Arial Black" w:hAnsi="Arial Black" w:cs="Arial Black"/>
          <w:color w:val="646B52" w:themeColor="text2"/>
          <w:szCs w:val="18"/>
          <w:lang w:val="de-CH"/>
        </w:rPr>
        <w:lastRenderedPageBreak/>
        <w:t>DACIA VERKÄUFE WELTWEIT</w:t>
      </w:r>
    </w:p>
    <w:p w14:paraId="789B42A9" w14:textId="77777777" w:rsidR="00962B66" w:rsidRPr="00983B8B" w:rsidRDefault="00962B66" w:rsidP="00962B66">
      <w:pPr>
        <w:rPr>
          <w:lang w:val="de-CH"/>
        </w:rPr>
      </w:pP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90"/>
      </w:tblGrid>
      <w:tr w:rsidR="00962B66" w:rsidRPr="00D8269E" w14:paraId="650AC03E" w14:textId="77777777" w:rsidTr="00084E53">
        <w:trPr>
          <w:trHeight w:val="267"/>
        </w:trPr>
        <w:tc>
          <w:tcPr>
            <w:tcW w:w="3510" w:type="dxa"/>
            <w:vAlign w:val="center"/>
            <w:hideMark/>
          </w:tcPr>
          <w:p w14:paraId="77595636" w14:textId="77777777" w:rsidR="00962B66" w:rsidRPr="00D8269E" w:rsidRDefault="00962B66" w:rsidP="00084E53">
            <w:pPr>
              <w:rPr>
                <w:lang w:val="de-CH"/>
              </w:rPr>
            </w:pPr>
            <w:r w:rsidRPr="00D8269E">
              <w:rPr>
                <w:lang w:val="de-CH"/>
              </w:rPr>
              <w:t>Sandero</w:t>
            </w:r>
          </w:p>
        </w:tc>
        <w:tc>
          <w:tcPr>
            <w:tcW w:w="1890" w:type="dxa"/>
            <w:vAlign w:val="center"/>
            <w:hideMark/>
          </w:tcPr>
          <w:p w14:paraId="394D4988" w14:textId="77777777" w:rsidR="00962B66" w:rsidRPr="00D8269E" w:rsidRDefault="00962B66" w:rsidP="00084E53">
            <w:pPr>
              <w:rPr>
                <w:lang w:val="de-CH"/>
              </w:rPr>
            </w:pPr>
            <w:r w:rsidRPr="00D8269E">
              <w:rPr>
                <w:lang w:val="de-CH"/>
              </w:rPr>
              <w:t>226.825</w:t>
            </w:r>
          </w:p>
        </w:tc>
      </w:tr>
      <w:tr w:rsidR="00962B66" w:rsidRPr="00D8269E" w14:paraId="1D8134D5" w14:textId="77777777" w:rsidTr="00084E53">
        <w:trPr>
          <w:trHeight w:val="254"/>
        </w:trPr>
        <w:tc>
          <w:tcPr>
            <w:tcW w:w="3510" w:type="dxa"/>
            <w:vAlign w:val="center"/>
            <w:hideMark/>
          </w:tcPr>
          <w:p w14:paraId="687E028E" w14:textId="77777777" w:rsidR="00962B66" w:rsidRPr="00D8269E" w:rsidRDefault="00962B66" w:rsidP="00084E53">
            <w:pPr>
              <w:rPr>
                <w:lang w:val="de-CH"/>
              </w:rPr>
            </w:pPr>
            <w:r w:rsidRPr="00D8269E">
              <w:rPr>
                <w:lang w:val="de-CH"/>
              </w:rPr>
              <w:t>Duster</w:t>
            </w:r>
          </w:p>
        </w:tc>
        <w:tc>
          <w:tcPr>
            <w:tcW w:w="1890" w:type="dxa"/>
            <w:vAlign w:val="center"/>
          </w:tcPr>
          <w:p w14:paraId="45350157" w14:textId="77777777" w:rsidR="00962B66" w:rsidRPr="00D8269E" w:rsidRDefault="00962B66" w:rsidP="00084E53">
            <w:pPr>
              <w:rPr>
                <w:lang w:val="de-CH"/>
              </w:rPr>
            </w:pPr>
            <w:r w:rsidRPr="00D8269E">
              <w:rPr>
                <w:lang w:val="de-CH"/>
              </w:rPr>
              <w:t>186.001</w:t>
            </w:r>
          </w:p>
        </w:tc>
      </w:tr>
      <w:tr w:rsidR="00962B66" w:rsidRPr="00D8269E" w14:paraId="5ACDFE66" w14:textId="77777777" w:rsidTr="00084E53">
        <w:trPr>
          <w:trHeight w:val="254"/>
        </w:trPr>
        <w:tc>
          <w:tcPr>
            <w:tcW w:w="3510" w:type="dxa"/>
            <w:vAlign w:val="center"/>
            <w:hideMark/>
          </w:tcPr>
          <w:p w14:paraId="00D49B23" w14:textId="77777777" w:rsidR="00962B66" w:rsidRPr="00D8269E" w:rsidRDefault="00962B66" w:rsidP="00084E53">
            <w:pPr>
              <w:rPr>
                <w:bCs/>
                <w:lang w:val="de-CH"/>
              </w:rPr>
            </w:pPr>
            <w:r w:rsidRPr="00D8269E">
              <w:rPr>
                <w:bCs/>
                <w:lang w:val="de-CH"/>
              </w:rPr>
              <w:t>Spring</w:t>
            </w:r>
          </w:p>
        </w:tc>
        <w:tc>
          <w:tcPr>
            <w:tcW w:w="1890" w:type="dxa"/>
            <w:vAlign w:val="center"/>
          </w:tcPr>
          <w:p w14:paraId="77503353" w14:textId="77777777" w:rsidR="00962B66" w:rsidRPr="00D8269E" w:rsidRDefault="00962B66" w:rsidP="00084E53">
            <w:pPr>
              <w:rPr>
                <w:lang w:val="de-CH"/>
              </w:rPr>
            </w:pPr>
            <w:r w:rsidRPr="00D8269E">
              <w:rPr>
                <w:lang w:val="de-CH"/>
              </w:rPr>
              <w:t>27.876</w:t>
            </w:r>
          </w:p>
        </w:tc>
      </w:tr>
      <w:tr w:rsidR="00962B66" w:rsidRPr="00D8269E" w14:paraId="241AB87E" w14:textId="77777777" w:rsidTr="00084E53">
        <w:trPr>
          <w:trHeight w:val="254"/>
        </w:trPr>
        <w:tc>
          <w:tcPr>
            <w:tcW w:w="3510" w:type="dxa"/>
            <w:vAlign w:val="center"/>
            <w:hideMark/>
          </w:tcPr>
          <w:p w14:paraId="2BA56F30" w14:textId="77777777" w:rsidR="00962B66" w:rsidRPr="00D8269E" w:rsidRDefault="00962B66" w:rsidP="00084E53">
            <w:pPr>
              <w:rPr>
                <w:lang w:val="de-CH"/>
              </w:rPr>
            </w:pPr>
            <w:r w:rsidRPr="00D8269E">
              <w:rPr>
                <w:lang w:val="de-CH"/>
              </w:rPr>
              <w:t>Logan</w:t>
            </w:r>
          </w:p>
        </w:tc>
        <w:tc>
          <w:tcPr>
            <w:tcW w:w="1890" w:type="dxa"/>
            <w:vAlign w:val="center"/>
          </w:tcPr>
          <w:p w14:paraId="04A76001" w14:textId="77777777" w:rsidR="00962B66" w:rsidRPr="00D8269E" w:rsidRDefault="00962B66" w:rsidP="00084E53">
            <w:pPr>
              <w:rPr>
                <w:lang w:val="de-CH"/>
              </w:rPr>
            </w:pPr>
            <w:r w:rsidRPr="00D8269E">
              <w:rPr>
                <w:lang w:val="de-CH"/>
              </w:rPr>
              <w:t>27.136</w:t>
            </w:r>
          </w:p>
        </w:tc>
      </w:tr>
      <w:tr w:rsidR="00962B66" w:rsidRPr="00D8269E" w14:paraId="70BA3126" w14:textId="77777777" w:rsidTr="00084E53">
        <w:trPr>
          <w:trHeight w:val="267"/>
        </w:trPr>
        <w:tc>
          <w:tcPr>
            <w:tcW w:w="3510" w:type="dxa"/>
            <w:vAlign w:val="center"/>
            <w:hideMark/>
          </w:tcPr>
          <w:p w14:paraId="3024811B" w14:textId="77777777" w:rsidR="00962B66" w:rsidRPr="00D8269E" w:rsidRDefault="00962B66" w:rsidP="00084E53">
            <w:pPr>
              <w:rPr>
                <w:lang w:val="de-CH"/>
              </w:rPr>
            </w:pPr>
            <w:r w:rsidRPr="00D8269E">
              <w:rPr>
                <w:lang w:val="de-CH"/>
              </w:rPr>
              <w:t>Lodgy</w:t>
            </w:r>
          </w:p>
        </w:tc>
        <w:tc>
          <w:tcPr>
            <w:tcW w:w="1890" w:type="dxa"/>
            <w:vAlign w:val="center"/>
          </w:tcPr>
          <w:p w14:paraId="0379BFA8" w14:textId="77777777" w:rsidR="00962B66" w:rsidRPr="00D8269E" w:rsidRDefault="00962B66" w:rsidP="00084E53">
            <w:pPr>
              <w:rPr>
                <w:lang w:val="de-CH"/>
              </w:rPr>
            </w:pPr>
            <w:r w:rsidRPr="00D8269E">
              <w:rPr>
                <w:lang w:val="de-CH"/>
              </w:rPr>
              <w:t>24.526</w:t>
            </w:r>
          </w:p>
        </w:tc>
      </w:tr>
      <w:tr w:rsidR="00962B66" w:rsidRPr="00D8269E" w14:paraId="22AE3B56" w14:textId="77777777" w:rsidTr="00084E53">
        <w:trPr>
          <w:trHeight w:val="254"/>
        </w:trPr>
        <w:tc>
          <w:tcPr>
            <w:tcW w:w="3510" w:type="dxa"/>
            <w:vAlign w:val="center"/>
            <w:hideMark/>
          </w:tcPr>
          <w:p w14:paraId="31FC6396" w14:textId="77777777" w:rsidR="00962B66" w:rsidRPr="00D8269E" w:rsidRDefault="00962B66" w:rsidP="00084E53">
            <w:pPr>
              <w:rPr>
                <w:lang w:val="de-CH"/>
              </w:rPr>
            </w:pPr>
            <w:r w:rsidRPr="00D8269E">
              <w:rPr>
                <w:lang w:val="de-CH"/>
              </w:rPr>
              <w:t>Dokker</w:t>
            </w:r>
          </w:p>
        </w:tc>
        <w:tc>
          <w:tcPr>
            <w:tcW w:w="1890" w:type="dxa"/>
            <w:vAlign w:val="center"/>
          </w:tcPr>
          <w:p w14:paraId="3A8530CF" w14:textId="77777777" w:rsidR="00962B66" w:rsidRPr="00D8269E" w:rsidRDefault="00962B66" w:rsidP="00084E53">
            <w:pPr>
              <w:rPr>
                <w:lang w:val="de-CH"/>
              </w:rPr>
            </w:pPr>
            <w:r w:rsidRPr="00D8269E">
              <w:rPr>
                <w:lang w:val="de-CH"/>
              </w:rPr>
              <w:t>44.684</w:t>
            </w:r>
          </w:p>
        </w:tc>
      </w:tr>
      <w:tr w:rsidR="00962B66" w:rsidRPr="00D8269E" w14:paraId="6B2C3177" w14:textId="77777777" w:rsidTr="00084E53">
        <w:trPr>
          <w:trHeight w:val="254"/>
        </w:trPr>
        <w:tc>
          <w:tcPr>
            <w:tcW w:w="3510" w:type="dxa"/>
            <w:vAlign w:val="center"/>
            <w:hideMark/>
          </w:tcPr>
          <w:p w14:paraId="11270652" w14:textId="77777777" w:rsidR="00962B66" w:rsidRPr="00D8269E" w:rsidRDefault="00962B66" w:rsidP="00084E53">
            <w:pPr>
              <w:rPr>
                <w:lang w:val="de-CH"/>
              </w:rPr>
            </w:pPr>
            <w:r w:rsidRPr="00D8269E">
              <w:rPr>
                <w:lang w:val="de-CH"/>
              </w:rPr>
              <w:t>Jogger &amp; Diverse</w:t>
            </w:r>
          </w:p>
        </w:tc>
        <w:tc>
          <w:tcPr>
            <w:tcW w:w="1890" w:type="dxa"/>
            <w:vAlign w:val="center"/>
          </w:tcPr>
          <w:p w14:paraId="212A347C" w14:textId="77777777" w:rsidR="00962B66" w:rsidRPr="00D8269E" w:rsidRDefault="00962B66" w:rsidP="00084E53">
            <w:pPr>
              <w:rPr>
                <w:lang w:val="de-CH"/>
              </w:rPr>
            </w:pPr>
            <w:r w:rsidRPr="00D8269E">
              <w:rPr>
                <w:lang w:val="de-CH"/>
              </w:rPr>
              <w:t>47</w:t>
            </w:r>
          </w:p>
        </w:tc>
      </w:tr>
    </w:tbl>
    <w:p w14:paraId="197299D2" w14:textId="77777777" w:rsidR="00962B66" w:rsidRPr="00983B8B" w:rsidRDefault="00962B66" w:rsidP="00962B66">
      <w:pPr>
        <w:rPr>
          <w:lang w:val="de-CH"/>
        </w:rPr>
      </w:pPr>
    </w:p>
    <w:p w14:paraId="5BFB3F4D" w14:textId="09291082" w:rsidR="0017561F" w:rsidRPr="00983B8B" w:rsidRDefault="0017561F">
      <w:pPr>
        <w:spacing w:after="160" w:line="259" w:lineRule="auto"/>
        <w:jc w:val="left"/>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983B8B" w14:paraId="57CB0C8B" w14:textId="77777777" w:rsidTr="00092407">
        <w:trPr>
          <w:trHeight w:hRule="exact" w:val="454"/>
        </w:trPr>
        <w:tc>
          <w:tcPr>
            <w:tcW w:w="10546" w:type="dxa"/>
            <w:gridSpan w:val="2"/>
          </w:tcPr>
          <w:p w14:paraId="646D7FC1" w14:textId="35AAB823" w:rsidR="003859D0" w:rsidRPr="00983B8B" w:rsidRDefault="003859D0" w:rsidP="00092407">
            <w:pPr>
              <w:jc w:val="left"/>
              <w:rPr>
                <w:rFonts w:ascii="Arial Black" w:hAnsi="Arial Black" w:cs="Arial Black"/>
                <w:caps/>
                <w:color w:val="646B52" w:themeColor="text2"/>
                <w:szCs w:val="18"/>
                <w:lang w:val="de-CH"/>
              </w:rPr>
            </w:pPr>
            <w:r w:rsidRPr="00983B8B">
              <w:rPr>
                <w:rFonts w:ascii="Arial Black" w:hAnsi="Arial Black" w:cs="Arial Black"/>
                <w:caps/>
                <w:color w:val="646B52" w:themeColor="text2"/>
                <w:szCs w:val="18"/>
                <w:lang w:val="de-CH"/>
              </w:rPr>
              <w:t>MEDIENKONTAKTE</w:t>
            </w:r>
          </w:p>
        </w:tc>
      </w:tr>
      <w:tr w:rsidR="003859D0" w:rsidRPr="00983B8B" w14:paraId="1CD63996" w14:textId="77777777" w:rsidTr="00092407">
        <w:trPr>
          <w:gridAfter w:val="1"/>
          <w:wAfter w:w="5726" w:type="dxa"/>
        </w:trPr>
        <w:tc>
          <w:tcPr>
            <w:tcW w:w="4820" w:type="dxa"/>
          </w:tcPr>
          <w:p w14:paraId="23AD0CE2" w14:textId="77777777" w:rsidR="003859D0" w:rsidRPr="00983B8B" w:rsidRDefault="003859D0" w:rsidP="00092407">
            <w:pPr>
              <w:suppressAutoHyphens/>
              <w:autoSpaceDE w:val="0"/>
              <w:autoSpaceDN w:val="0"/>
              <w:adjustRightInd w:val="0"/>
              <w:spacing w:before="120" w:after="120"/>
              <w:rPr>
                <w:rFonts w:ascii="Arial" w:eastAsia="Times New Roman" w:hAnsi="Arial" w:cs="Arial"/>
                <w:b/>
                <w:szCs w:val="18"/>
                <w:lang w:val="de-CH" w:eastAsia="fr-FR"/>
              </w:rPr>
            </w:pPr>
            <w:r w:rsidRPr="00983B8B">
              <w:rPr>
                <w:rFonts w:ascii="Arial" w:hAnsi="Arial" w:cs="Arial"/>
                <w:b/>
                <w:bCs/>
                <w:color w:val="646B52" w:themeColor="text2"/>
                <w:szCs w:val="18"/>
                <w:lang w:val="de-CH"/>
              </w:rPr>
              <w:t>Karin</w:t>
            </w:r>
            <w:r w:rsidRPr="00983B8B">
              <w:rPr>
                <w:rFonts w:ascii="Arial" w:eastAsia="Times New Roman" w:hAnsi="Arial" w:cs="Arial"/>
                <w:b/>
                <w:szCs w:val="18"/>
                <w:lang w:val="de-CH" w:eastAsia="fr-FR"/>
              </w:rPr>
              <w:t xml:space="preserve"> </w:t>
            </w:r>
            <w:r w:rsidRPr="00983B8B">
              <w:rPr>
                <w:rFonts w:ascii="Arial" w:hAnsi="Arial" w:cs="Arial"/>
                <w:b/>
                <w:bCs/>
                <w:color w:val="646B52" w:themeColor="text2"/>
                <w:szCs w:val="18"/>
                <w:lang w:val="de-CH"/>
              </w:rPr>
              <w:t>Kirchner</w:t>
            </w:r>
          </w:p>
          <w:p w14:paraId="40D41284" w14:textId="77777777" w:rsidR="003859D0" w:rsidRPr="00983B8B"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r w:rsidRPr="00983B8B">
              <w:rPr>
                <w:rFonts w:ascii="Arial" w:eastAsia="Times New Roman" w:hAnsi="Arial" w:cs="Arial"/>
                <w:bCs/>
                <w:szCs w:val="18"/>
                <w:lang w:val="de-CH" w:eastAsia="fr-FR"/>
              </w:rPr>
              <w:t>Direktorin Kommunikation</w:t>
            </w:r>
          </w:p>
          <w:p w14:paraId="22D738AF" w14:textId="77777777" w:rsidR="003859D0" w:rsidRPr="00983B8B" w:rsidRDefault="00983B8B" w:rsidP="00092407">
            <w:pPr>
              <w:suppressAutoHyphens/>
              <w:autoSpaceDE w:val="0"/>
              <w:autoSpaceDN w:val="0"/>
              <w:adjustRightInd w:val="0"/>
              <w:spacing w:before="120" w:after="120"/>
              <w:rPr>
                <w:rFonts w:ascii="Arial" w:eastAsia="Calibri" w:hAnsi="Arial" w:cs="Arial"/>
                <w:color w:val="000000"/>
                <w:szCs w:val="18"/>
                <w:lang w:val="de-CH"/>
              </w:rPr>
            </w:pPr>
            <w:hyperlink r:id="rId12" w:history="1">
              <w:r w:rsidR="003859D0" w:rsidRPr="00983B8B">
                <w:rPr>
                  <w:rFonts w:ascii="Arial" w:eastAsia="Times New Roman" w:hAnsi="Arial" w:cs="Arial"/>
                  <w:bCs/>
                  <w:color w:val="646B52" w:themeColor="hyperlink"/>
                  <w:szCs w:val="18"/>
                  <w:u w:val="single"/>
                  <w:lang w:val="de-CH" w:eastAsia="fr-FR"/>
                </w:rPr>
                <w:t>karin.kirchner@renault.com</w:t>
              </w:r>
            </w:hyperlink>
            <w:r w:rsidR="003859D0" w:rsidRPr="00983B8B">
              <w:rPr>
                <w:rFonts w:ascii="Arial" w:eastAsia="Times New Roman" w:hAnsi="Arial" w:cs="Arial"/>
                <w:bCs/>
                <w:szCs w:val="18"/>
                <w:lang w:val="de-CH" w:eastAsia="fr-FR"/>
              </w:rPr>
              <w:t xml:space="preserve"> – 044 777 02 48</w:t>
            </w:r>
          </w:p>
          <w:p w14:paraId="35A6462D" w14:textId="77777777" w:rsidR="003859D0" w:rsidRPr="00983B8B"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7777777" w:rsidR="003859D0" w:rsidRPr="00983B8B" w:rsidRDefault="003859D0" w:rsidP="00092407">
            <w:pPr>
              <w:suppressAutoHyphens/>
              <w:autoSpaceDE w:val="0"/>
              <w:autoSpaceDN w:val="0"/>
              <w:adjustRightInd w:val="0"/>
              <w:spacing w:before="120" w:after="120"/>
              <w:rPr>
                <w:rFonts w:ascii="Arial" w:eastAsia="Times New Roman" w:hAnsi="Arial" w:cs="Arial"/>
                <w:b/>
                <w:szCs w:val="18"/>
                <w:lang w:val="de-CH" w:eastAsia="fr-FR"/>
              </w:rPr>
            </w:pPr>
            <w:r w:rsidRPr="00983B8B">
              <w:rPr>
                <w:rFonts w:ascii="Arial" w:hAnsi="Arial" w:cs="Arial"/>
                <w:b/>
                <w:bCs/>
                <w:color w:val="646B52" w:themeColor="text2"/>
                <w:szCs w:val="18"/>
                <w:lang w:val="de-CH"/>
              </w:rPr>
              <w:t>Maryse</w:t>
            </w:r>
            <w:r w:rsidRPr="00983B8B">
              <w:rPr>
                <w:rFonts w:ascii="Arial" w:eastAsia="Times New Roman" w:hAnsi="Arial" w:cs="Arial"/>
                <w:b/>
                <w:szCs w:val="18"/>
                <w:lang w:val="de-CH" w:eastAsia="fr-FR"/>
              </w:rPr>
              <w:t xml:space="preserve"> </w:t>
            </w:r>
            <w:r w:rsidRPr="00983B8B">
              <w:rPr>
                <w:rFonts w:ascii="Arial" w:hAnsi="Arial" w:cs="Arial"/>
                <w:b/>
                <w:bCs/>
                <w:color w:val="646B52" w:themeColor="text2"/>
                <w:szCs w:val="18"/>
                <w:lang w:val="de-CH"/>
              </w:rPr>
              <w:t>Lüchtenborg</w:t>
            </w:r>
          </w:p>
          <w:p w14:paraId="722E9170" w14:textId="77777777" w:rsidR="003859D0" w:rsidRPr="00983B8B"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r w:rsidRPr="00983B8B">
              <w:rPr>
                <w:rFonts w:ascii="Arial" w:eastAsia="Times New Roman" w:hAnsi="Arial" w:cs="Arial"/>
                <w:bCs/>
                <w:szCs w:val="18"/>
                <w:lang w:val="de-CH" w:eastAsia="fr-FR"/>
              </w:rPr>
              <w:t>Kommunikationsattachée</w:t>
            </w:r>
          </w:p>
          <w:p w14:paraId="7F8E6FE4" w14:textId="77777777" w:rsidR="003859D0" w:rsidRPr="00983B8B" w:rsidRDefault="00983B8B" w:rsidP="00092407">
            <w:pPr>
              <w:suppressAutoHyphens/>
              <w:autoSpaceDE w:val="0"/>
              <w:autoSpaceDN w:val="0"/>
              <w:adjustRightInd w:val="0"/>
              <w:spacing w:before="120" w:after="120"/>
              <w:rPr>
                <w:rFonts w:ascii="Arial" w:eastAsia="Times New Roman" w:hAnsi="Arial" w:cs="Arial"/>
                <w:bCs/>
                <w:szCs w:val="18"/>
                <w:lang w:val="de-CH" w:eastAsia="fr-FR"/>
              </w:rPr>
            </w:pPr>
            <w:hyperlink r:id="rId13" w:history="1">
              <w:r w:rsidR="003859D0" w:rsidRPr="00983B8B">
                <w:rPr>
                  <w:rFonts w:ascii="Arial" w:eastAsia="Times New Roman" w:hAnsi="Arial" w:cs="Arial"/>
                  <w:bCs/>
                  <w:color w:val="646B52" w:themeColor="hyperlink"/>
                  <w:szCs w:val="18"/>
                  <w:u w:val="single"/>
                  <w:lang w:val="de-CH" w:eastAsia="fr-FR"/>
                </w:rPr>
                <w:t>maryse.luechtenborg@renault.com</w:t>
              </w:r>
            </w:hyperlink>
            <w:r w:rsidR="003859D0" w:rsidRPr="00983B8B">
              <w:rPr>
                <w:rFonts w:ascii="Arial" w:eastAsia="Times New Roman" w:hAnsi="Arial" w:cs="Arial"/>
                <w:bCs/>
                <w:szCs w:val="18"/>
                <w:lang w:val="de-CH" w:eastAsia="fr-FR"/>
              </w:rPr>
              <w:t xml:space="preserve">  – 044 777 02 26</w:t>
            </w:r>
          </w:p>
          <w:p w14:paraId="166787ED" w14:textId="77777777" w:rsidR="003859D0" w:rsidRPr="00983B8B" w:rsidRDefault="003859D0" w:rsidP="00092407">
            <w:pPr>
              <w:rPr>
                <w:szCs w:val="18"/>
                <w:lang w:val="de-CH"/>
              </w:rPr>
            </w:pPr>
          </w:p>
        </w:tc>
      </w:tr>
    </w:tbl>
    <w:tbl>
      <w:tblPr>
        <w:tblStyle w:val="Tabellenraster"/>
        <w:tblpPr w:vertAnchor="page" w:horzAnchor="margin" w:tblpY="13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3859D0" w:rsidRPr="00983B8B" w14:paraId="77DF3329" w14:textId="77777777" w:rsidTr="00092407">
        <w:trPr>
          <w:trHeight w:val="1245"/>
        </w:trPr>
        <w:tc>
          <w:tcPr>
            <w:tcW w:w="10536" w:type="dxa"/>
          </w:tcPr>
          <w:p w14:paraId="32C1FD88" w14:textId="77777777" w:rsidR="003859D0" w:rsidRPr="00983B8B" w:rsidRDefault="003859D0" w:rsidP="00092407">
            <w:pPr>
              <w:rPr>
                <w:rFonts w:ascii="Arial" w:hAnsi="Arial" w:cs="Arial"/>
                <w:i/>
                <w:iCs/>
                <w:color w:val="646B52" w:themeColor="text2"/>
                <w:szCs w:val="18"/>
                <w:lang w:val="de-CH"/>
              </w:rPr>
            </w:pPr>
            <w:r w:rsidRPr="00983B8B">
              <w:rPr>
                <w:rFonts w:ascii="Arial" w:hAnsi="Arial" w:cs="Arial"/>
                <w:i/>
                <w:iCs/>
                <w:color w:val="646B52" w:themeColor="text2"/>
                <w:szCs w:val="18"/>
                <w:lang w:val="de-CH"/>
              </w:rPr>
              <w:t>.</w:t>
            </w:r>
          </w:p>
          <w:p w14:paraId="57282884" w14:textId="77777777" w:rsidR="003859D0" w:rsidRPr="00983B8B" w:rsidRDefault="003859D0" w:rsidP="00092407">
            <w:pPr>
              <w:autoSpaceDE w:val="0"/>
              <w:autoSpaceDN w:val="0"/>
              <w:adjustRightInd w:val="0"/>
              <w:rPr>
                <w:rFonts w:ascii="Arial" w:hAnsi="Arial" w:cs="Arial"/>
                <w:b/>
                <w:bCs/>
                <w:color w:val="000000"/>
                <w:spacing w:val="20"/>
                <w:szCs w:val="18"/>
                <w:lang w:val="de-CH"/>
              </w:rPr>
            </w:pPr>
            <w:r w:rsidRPr="00983B8B">
              <w:rPr>
                <w:rFonts w:ascii="Arial Black" w:hAnsi="Arial Black" w:cs="Arial Black"/>
                <w:i/>
                <w:iCs/>
                <w:caps/>
                <w:color w:val="646B52" w:themeColor="text2"/>
                <w:szCs w:val="18"/>
                <w:lang w:val="de-CH"/>
              </w:rPr>
              <w:t>ÜBER DACIA</w:t>
            </w:r>
            <w:r w:rsidRPr="00983B8B">
              <w:rPr>
                <w:rFonts w:ascii="Arial" w:hAnsi="Arial" w:cs="Arial"/>
                <w:b/>
                <w:bCs/>
                <w:color w:val="000000"/>
                <w:spacing w:val="20"/>
                <w:szCs w:val="18"/>
                <w:lang w:val="de-CH"/>
              </w:rPr>
              <w:t xml:space="preserve">: </w:t>
            </w:r>
          </w:p>
          <w:p w14:paraId="493C8F37" w14:textId="49935AF1" w:rsidR="00CB12DE" w:rsidRPr="00983B8B" w:rsidRDefault="00CB12DE" w:rsidP="00CB12DE">
            <w:pPr>
              <w:rPr>
                <w:rFonts w:ascii="Arial" w:hAnsi="Arial" w:cs="Arial"/>
                <w:i/>
                <w:iCs/>
                <w:color w:val="646B52" w:themeColor="text2"/>
                <w:szCs w:val="18"/>
                <w:lang w:val="de-CH"/>
              </w:rPr>
            </w:pPr>
            <w:r w:rsidRPr="00983B8B">
              <w:rPr>
                <w:rFonts w:ascii="Arial" w:hAnsi="Arial" w:cs="Arial"/>
                <w:i/>
                <w:iCs/>
                <w:color w:val="646B52" w:themeColor="text2"/>
                <w:szCs w:val="18"/>
                <w:lang w:val="de-CH"/>
              </w:rPr>
              <w:t>Seit 1968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3514A68B" w14:textId="77777777" w:rsidR="00CB12DE" w:rsidRPr="00983B8B" w:rsidRDefault="00CB12DE" w:rsidP="00CB12DE">
            <w:pPr>
              <w:rPr>
                <w:rFonts w:ascii="Arial" w:hAnsi="Arial" w:cs="Arial"/>
                <w:i/>
                <w:iCs/>
                <w:color w:val="646B52" w:themeColor="text2"/>
                <w:szCs w:val="18"/>
                <w:lang w:val="de-CH"/>
              </w:rPr>
            </w:pPr>
          </w:p>
          <w:p w14:paraId="334F0E91" w14:textId="77777777" w:rsidR="00CB12DE" w:rsidRPr="00983B8B" w:rsidRDefault="00CB12DE" w:rsidP="00CB12DE">
            <w:pPr>
              <w:rPr>
                <w:rFonts w:ascii="Arial" w:hAnsi="Arial" w:cs="Arial"/>
                <w:i/>
                <w:iCs/>
                <w:color w:val="646B52" w:themeColor="text2"/>
                <w:szCs w:val="18"/>
                <w:lang w:val="de-CH"/>
              </w:rPr>
            </w:pPr>
            <w:r w:rsidRPr="00983B8B">
              <w:rPr>
                <w:rFonts w:ascii="Arial" w:hAnsi="Arial" w:cs="Arial"/>
                <w:i/>
                <w:iCs/>
                <w:color w:val="646B52" w:themeColor="text2"/>
                <w:szCs w:val="18"/>
                <w:lang w:val="de-CH"/>
              </w:rPr>
              <w:t>Durch diese Werte wurden die Dacia-Modelle zum Benchmark für leistbare Mobilität: Mit dem Logan, dem Neuwagen zum Preis eines Gebrauchten. Mit dem Sandero, dem meistverkauften Auto auf dem europäischen Privatkundenmarkt. Mit dem Duster, dem ersten erschwinglichen SUV. Und mit dem Spring, dem Vorreiter für preisgünstige Elektromobilität in Europa.</w:t>
            </w:r>
          </w:p>
          <w:p w14:paraId="3B44A88B" w14:textId="77777777" w:rsidR="00CB12DE" w:rsidRPr="00983B8B" w:rsidRDefault="00CB12DE" w:rsidP="00CB12DE">
            <w:pPr>
              <w:rPr>
                <w:rFonts w:ascii="Arial" w:hAnsi="Arial" w:cs="Arial"/>
                <w:i/>
                <w:iCs/>
                <w:color w:val="646B52" w:themeColor="text2"/>
                <w:szCs w:val="18"/>
                <w:lang w:val="de-CH"/>
              </w:rPr>
            </w:pPr>
          </w:p>
          <w:p w14:paraId="7AEEA57E" w14:textId="7445F7E9" w:rsidR="00CB12DE" w:rsidRPr="00983B8B" w:rsidRDefault="00CB12DE" w:rsidP="00CB12DE">
            <w:pPr>
              <w:rPr>
                <w:rFonts w:ascii="Arial" w:hAnsi="Arial" w:cs="Arial"/>
                <w:i/>
                <w:iCs/>
                <w:color w:val="646B52" w:themeColor="text2"/>
                <w:szCs w:val="18"/>
                <w:lang w:val="de-CH"/>
              </w:rPr>
            </w:pPr>
            <w:r w:rsidRPr="00983B8B">
              <w:rPr>
                <w:rFonts w:ascii="Arial" w:hAnsi="Arial" w:cs="Arial"/>
                <w:i/>
                <w:iCs/>
                <w:color w:val="646B52" w:themeColor="text2"/>
                <w:szCs w:val="18"/>
                <w:lang w:val="de-CH"/>
              </w:rPr>
              <w:t>Dacia ist eine Marke der Renault Group, die in 44 Ländern vertreten ist. Seit 2004 hat Dacia über 7 Millionen Fahrzeuge verkauft.</w:t>
            </w:r>
          </w:p>
          <w:p w14:paraId="304FC44B" w14:textId="77777777" w:rsidR="00CB12DE" w:rsidRPr="00983B8B" w:rsidRDefault="00CB12DE" w:rsidP="00CB12DE">
            <w:pPr>
              <w:rPr>
                <w:rFonts w:ascii="Arial" w:hAnsi="Arial" w:cs="Arial"/>
                <w:i/>
                <w:iCs/>
                <w:color w:val="646B52" w:themeColor="text2"/>
                <w:szCs w:val="18"/>
                <w:lang w:val="de-CH"/>
              </w:rPr>
            </w:pPr>
          </w:p>
          <w:p w14:paraId="76320463" w14:textId="1B63F954" w:rsidR="003859D0" w:rsidRPr="00983B8B" w:rsidRDefault="00CB12DE" w:rsidP="00CB12DE">
            <w:pPr>
              <w:rPr>
                <w:rFonts w:ascii="Arial" w:hAnsi="Arial" w:cs="Arial"/>
                <w:i/>
                <w:iCs/>
                <w:color w:val="646B52" w:themeColor="text2"/>
                <w:szCs w:val="18"/>
                <w:lang w:val="de-CH"/>
              </w:rPr>
            </w:pPr>
            <w:r w:rsidRPr="00983B8B">
              <w:rPr>
                <w:rFonts w:ascii="Arial" w:hAnsi="Arial" w:cs="Arial"/>
                <w:i/>
                <w:iCs/>
                <w:color w:val="646B52" w:themeColor="text2"/>
                <w:szCs w:val="18"/>
                <w:lang w:val="de-CH"/>
              </w:rPr>
              <w:lastRenderedPageBreak/>
              <w:t xml:space="preserve">Die Marke Dacia ist seit 2005 in der Schweiz vertreten und wird durch die Renault Suisse SA importiert und vermarktet. Im Jahr 2021 wurden 6’385 neue Personenwagen und leichte Nutzfahrzeuge der Marke Dacia in der Schweiz immatrikuliert. Sandero und </w:t>
            </w:r>
            <w:proofErr w:type="gramStart"/>
            <w:r w:rsidRPr="00983B8B">
              <w:rPr>
                <w:rFonts w:ascii="Arial" w:hAnsi="Arial" w:cs="Arial"/>
                <w:i/>
                <w:iCs/>
                <w:color w:val="646B52" w:themeColor="text2"/>
                <w:szCs w:val="18"/>
                <w:lang w:val="de-CH"/>
              </w:rPr>
              <w:t>Duster</w:t>
            </w:r>
            <w:proofErr w:type="gramEnd"/>
            <w:r w:rsidRPr="00983B8B">
              <w:rPr>
                <w:rFonts w:ascii="Arial" w:hAnsi="Arial" w:cs="Arial"/>
                <w:i/>
                <w:iCs/>
                <w:color w:val="646B52" w:themeColor="text2"/>
                <w:szCs w:val="18"/>
                <w:lang w:val="de-CH"/>
              </w:rPr>
              <w:t xml:space="preserve"> sind die Bestseller der Marke. 2021 ist das erste Elektroauto der Marke, der Dacia Spring, auf den Markt gekommen. Das Händlernetz wird kontinuierlich ausgebaut und zählt mittlerweile 102 Partner, die Autos und Dienstleistungen an 119 Standorten anbieten.</w:t>
            </w:r>
          </w:p>
        </w:tc>
      </w:tr>
    </w:tbl>
    <w:p w14:paraId="618040E5" w14:textId="1F05DC8B" w:rsidR="008A5B27" w:rsidRPr="00983B8B" w:rsidRDefault="008A5B27" w:rsidP="003859D0">
      <w:pPr>
        <w:spacing w:after="160" w:line="259" w:lineRule="auto"/>
        <w:jc w:val="left"/>
        <w:rPr>
          <w:lang w:val="de-CH"/>
        </w:rPr>
      </w:pPr>
    </w:p>
    <w:sectPr w:rsidR="008A5B27" w:rsidRPr="00983B8B" w:rsidSect="004B0781">
      <w:headerReference w:type="default" r:id="rId14"/>
      <w:footerReference w:type="default" r:id="rId15"/>
      <w:headerReference w:type="first" r:id="rId16"/>
      <w:footerReference w:type="first" r:id="rId17"/>
      <w:pgSz w:w="11906" w:h="16838" w:code="9"/>
      <w:pgMar w:top="3260"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207C" w14:textId="77777777" w:rsidR="004A0C30" w:rsidRDefault="004A0C30" w:rsidP="00D8261F">
      <w:r>
        <w:separator/>
      </w:r>
    </w:p>
  </w:endnote>
  <w:endnote w:type="continuationSeparator" w:id="0">
    <w:p w14:paraId="755ED48B" w14:textId="77777777" w:rsidR="004A0C30" w:rsidRDefault="004A0C30"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08D15A95-3748-47C2-823D-5CA266530B86}"/>
    <w:embedBold r:id="rId2" w:fontKey="{305A7D98-E6E1-4C9C-99AC-E9E333257AB2}"/>
    <w:embedItalic r:id="rId3" w:fontKey="{CCC3C0CE-1E62-42BE-BE25-A19D2439421A}"/>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41839"/>
      <w:docPartObj>
        <w:docPartGallery w:val="Page Numbers (Bottom of Page)"/>
        <w:docPartUnique/>
      </w:docPartObj>
    </w:sdtPr>
    <w:sdtEndPr/>
    <w:sdtContent>
      <w:p w14:paraId="06D9B7DF" w14:textId="77AE159B" w:rsidR="004B0781" w:rsidRDefault="004B0781">
        <w:pPr>
          <w:pStyle w:val="Fuzeile"/>
          <w:jc w:val="right"/>
        </w:pPr>
        <w:r>
          <w:fldChar w:fldCharType="begin"/>
        </w:r>
        <w:r>
          <w:instrText>PAGE   \* MERGEFORMAT</w:instrText>
        </w:r>
        <w:r>
          <w:fldChar w:fldCharType="separate"/>
        </w:r>
        <w:r w:rsidRPr="004B0781">
          <w:rPr>
            <w:noProof/>
            <w:lang w:val="de-DE"/>
          </w:rPr>
          <w:t>2</w:t>
        </w:r>
        <w:r>
          <w:fldChar w:fldCharType="end"/>
        </w:r>
      </w:p>
    </w:sdtContent>
  </w:sdt>
  <w:p w14:paraId="08A17BBD" w14:textId="5812757C" w:rsidR="00553CB5" w:rsidRDefault="00553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38501"/>
      <w:docPartObj>
        <w:docPartGallery w:val="Page Numbers (Bottom of Page)"/>
        <w:docPartUnique/>
      </w:docPartObj>
    </w:sdtPr>
    <w:sdtEndPr/>
    <w:sdtContent>
      <w:p w14:paraId="7E0632C4" w14:textId="14880D61" w:rsidR="004B0781" w:rsidRDefault="004B0781">
        <w:pPr>
          <w:pStyle w:val="Fuzeile"/>
          <w:jc w:val="right"/>
        </w:pPr>
        <w:r>
          <w:fldChar w:fldCharType="begin"/>
        </w:r>
        <w:r>
          <w:instrText>PAGE   \* MERGEFORMAT</w:instrText>
        </w:r>
        <w:r>
          <w:fldChar w:fldCharType="separate"/>
        </w:r>
        <w:r w:rsidRPr="004B0781">
          <w:rPr>
            <w:noProof/>
            <w:lang w:val="de-DE"/>
          </w:rPr>
          <w:t>1</w:t>
        </w:r>
        <w:r>
          <w:fldChar w:fldCharType="end"/>
        </w:r>
      </w:p>
    </w:sdtContent>
  </w:sdt>
  <w:p w14:paraId="62D41A6A" w14:textId="77777777" w:rsidR="004B0781" w:rsidRDefault="004B07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BE28" w14:textId="77777777" w:rsidR="004A0C30" w:rsidRDefault="004A0C30" w:rsidP="00D8261F">
      <w:r>
        <w:separator/>
      </w:r>
    </w:p>
  </w:footnote>
  <w:footnote w:type="continuationSeparator" w:id="0">
    <w:p w14:paraId="64776562" w14:textId="77777777" w:rsidR="004A0C30" w:rsidRDefault="004A0C30"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6192"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2F286" id="Freeform 5" o:spid="_x0000_s1026" style="position:absolute;margin-left:0;margin-top:125.25pt;width:61.75pt;height:5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51072"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E446" id="Freeform 5" o:spid="_x0000_s1026" style="position:absolute;margin-left:-41.55pt;margin-top:127.35pt;width:61.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B8D16D7"/>
    <w:multiLevelType w:val="hybridMultilevel"/>
    <w:tmpl w:val="D36E9DF8"/>
    <w:lvl w:ilvl="0" w:tplc="A670CB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20E59"/>
    <w:rsid w:val="00032753"/>
    <w:rsid w:val="00036AF9"/>
    <w:rsid w:val="00043981"/>
    <w:rsid w:val="00043D4D"/>
    <w:rsid w:val="00050869"/>
    <w:rsid w:val="0007366E"/>
    <w:rsid w:val="00081329"/>
    <w:rsid w:val="000858B5"/>
    <w:rsid w:val="000927B0"/>
    <w:rsid w:val="000A07B7"/>
    <w:rsid w:val="000A24C8"/>
    <w:rsid w:val="000B231D"/>
    <w:rsid w:val="000B4B83"/>
    <w:rsid w:val="000B60DE"/>
    <w:rsid w:val="000D2C16"/>
    <w:rsid w:val="00100C57"/>
    <w:rsid w:val="001019D3"/>
    <w:rsid w:val="001027C6"/>
    <w:rsid w:val="001035DC"/>
    <w:rsid w:val="00103E57"/>
    <w:rsid w:val="00125F43"/>
    <w:rsid w:val="00130A65"/>
    <w:rsid w:val="0013184A"/>
    <w:rsid w:val="00135C25"/>
    <w:rsid w:val="00136FEA"/>
    <w:rsid w:val="001432AA"/>
    <w:rsid w:val="0017561F"/>
    <w:rsid w:val="0017571B"/>
    <w:rsid w:val="00187BD8"/>
    <w:rsid w:val="0019069E"/>
    <w:rsid w:val="001956CE"/>
    <w:rsid w:val="001A241A"/>
    <w:rsid w:val="001A2C43"/>
    <w:rsid w:val="001A30EA"/>
    <w:rsid w:val="001A4D93"/>
    <w:rsid w:val="001A51E2"/>
    <w:rsid w:val="001B7081"/>
    <w:rsid w:val="001B7EE5"/>
    <w:rsid w:val="001C0B4A"/>
    <w:rsid w:val="001C7829"/>
    <w:rsid w:val="001D56F6"/>
    <w:rsid w:val="001D6CC9"/>
    <w:rsid w:val="001D770D"/>
    <w:rsid w:val="001E037D"/>
    <w:rsid w:val="001E520F"/>
    <w:rsid w:val="001F0AFC"/>
    <w:rsid w:val="00201E60"/>
    <w:rsid w:val="0020211F"/>
    <w:rsid w:val="00203DC6"/>
    <w:rsid w:val="00206FD8"/>
    <w:rsid w:val="0021565F"/>
    <w:rsid w:val="002218A1"/>
    <w:rsid w:val="00221CBC"/>
    <w:rsid w:val="00221FCC"/>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577C"/>
    <w:rsid w:val="002B658A"/>
    <w:rsid w:val="002C42A1"/>
    <w:rsid w:val="002E337B"/>
    <w:rsid w:val="002E5A32"/>
    <w:rsid w:val="002E730F"/>
    <w:rsid w:val="002E7D88"/>
    <w:rsid w:val="002F3E0F"/>
    <w:rsid w:val="003018C0"/>
    <w:rsid w:val="00302C7E"/>
    <w:rsid w:val="003054B4"/>
    <w:rsid w:val="003060E8"/>
    <w:rsid w:val="00313610"/>
    <w:rsid w:val="00314521"/>
    <w:rsid w:val="0031556F"/>
    <w:rsid w:val="00316710"/>
    <w:rsid w:val="00322E80"/>
    <w:rsid w:val="00342C9F"/>
    <w:rsid w:val="00355D1B"/>
    <w:rsid w:val="00362268"/>
    <w:rsid w:val="0036324C"/>
    <w:rsid w:val="00363648"/>
    <w:rsid w:val="00375E5F"/>
    <w:rsid w:val="003813C4"/>
    <w:rsid w:val="0038410C"/>
    <w:rsid w:val="003859D0"/>
    <w:rsid w:val="00387C97"/>
    <w:rsid w:val="003A4AE0"/>
    <w:rsid w:val="003B39CF"/>
    <w:rsid w:val="003C3A85"/>
    <w:rsid w:val="003C5784"/>
    <w:rsid w:val="003C6B02"/>
    <w:rsid w:val="003E1218"/>
    <w:rsid w:val="003E2661"/>
    <w:rsid w:val="003E4276"/>
    <w:rsid w:val="003E7D09"/>
    <w:rsid w:val="003F0345"/>
    <w:rsid w:val="003F363F"/>
    <w:rsid w:val="003F46B8"/>
    <w:rsid w:val="004010DA"/>
    <w:rsid w:val="00402930"/>
    <w:rsid w:val="00402A1A"/>
    <w:rsid w:val="004033D9"/>
    <w:rsid w:val="00404A0F"/>
    <w:rsid w:val="004101EE"/>
    <w:rsid w:val="00415EC9"/>
    <w:rsid w:val="00417C69"/>
    <w:rsid w:val="00425C56"/>
    <w:rsid w:val="00425F32"/>
    <w:rsid w:val="00426D6A"/>
    <w:rsid w:val="0044547D"/>
    <w:rsid w:val="0044615E"/>
    <w:rsid w:val="0045566F"/>
    <w:rsid w:val="00460BF5"/>
    <w:rsid w:val="00463FC0"/>
    <w:rsid w:val="004675A2"/>
    <w:rsid w:val="00467F60"/>
    <w:rsid w:val="00470382"/>
    <w:rsid w:val="00473495"/>
    <w:rsid w:val="00476FA1"/>
    <w:rsid w:val="00484FD5"/>
    <w:rsid w:val="004A0C30"/>
    <w:rsid w:val="004A4671"/>
    <w:rsid w:val="004B0781"/>
    <w:rsid w:val="004B0B35"/>
    <w:rsid w:val="004B0FC2"/>
    <w:rsid w:val="004B15CA"/>
    <w:rsid w:val="004C40CC"/>
    <w:rsid w:val="004D20D0"/>
    <w:rsid w:val="004D5095"/>
    <w:rsid w:val="004E26CF"/>
    <w:rsid w:val="004E5DEA"/>
    <w:rsid w:val="004E7BFB"/>
    <w:rsid w:val="004F4222"/>
    <w:rsid w:val="00511954"/>
    <w:rsid w:val="00532515"/>
    <w:rsid w:val="005370B4"/>
    <w:rsid w:val="00540C9C"/>
    <w:rsid w:val="00543B13"/>
    <w:rsid w:val="00546E7F"/>
    <w:rsid w:val="00553CB5"/>
    <w:rsid w:val="005544F6"/>
    <w:rsid w:val="00554886"/>
    <w:rsid w:val="00555358"/>
    <w:rsid w:val="00555591"/>
    <w:rsid w:val="00564992"/>
    <w:rsid w:val="0057008A"/>
    <w:rsid w:val="005711B2"/>
    <w:rsid w:val="00572737"/>
    <w:rsid w:val="005735C5"/>
    <w:rsid w:val="0057603C"/>
    <w:rsid w:val="00577968"/>
    <w:rsid w:val="00580F55"/>
    <w:rsid w:val="00583733"/>
    <w:rsid w:val="00583B53"/>
    <w:rsid w:val="00585F46"/>
    <w:rsid w:val="005923B4"/>
    <w:rsid w:val="005A341C"/>
    <w:rsid w:val="005A41AF"/>
    <w:rsid w:val="005B4D91"/>
    <w:rsid w:val="005B69C1"/>
    <w:rsid w:val="005C227C"/>
    <w:rsid w:val="005C4C24"/>
    <w:rsid w:val="005E406A"/>
    <w:rsid w:val="005F3324"/>
    <w:rsid w:val="005F43D7"/>
    <w:rsid w:val="005F7BE8"/>
    <w:rsid w:val="00603C57"/>
    <w:rsid w:val="00605B2E"/>
    <w:rsid w:val="006106E5"/>
    <w:rsid w:val="00612BDE"/>
    <w:rsid w:val="00614011"/>
    <w:rsid w:val="00615940"/>
    <w:rsid w:val="006159C4"/>
    <w:rsid w:val="006248A4"/>
    <w:rsid w:val="0063137B"/>
    <w:rsid w:val="006412B0"/>
    <w:rsid w:val="006446C4"/>
    <w:rsid w:val="00644A9E"/>
    <w:rsid w:val="006453F1"/>
    <w:rsid w:val="00650E92"/>
    <w:rsid w:val="00652E71"/>
    <w:rsid w:val="00652F77"/>
    <w:rsid w:val="006560DF"/>
    <w:rsid w:val="006624C3"/>
    <w:rsid w:val="00663CCB"/>
    <w:rsid w:val="00665AD4"/>
    <w:rsid w:val="006807EB"/>
    <w:rsid w:val="00682CAE"/>
    <w:rsid w:val="006931CD"/>
    <w:rsid w:val="006C5ADB"/>
    <w:rsid w:val="006D55F0"/>
    <w:rsid w:val="006E4076"/>
    <w:rsid w:val="006E4999"/>
    <w:rsid w:val="006F73F9"/>
    <w:rsid w:val="00700415"/>
    <w:rsid w:val="007019A0"/>
    <w:rsid w:val="007030DB"/>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465"/>
    <w:rsid w:val="007E3836"/>
    <w:rsid w:val="007E3BBB"/>
    <w:rsid w:val="007F5785"/>
    <w:rsid w:val="00802336"/>
    <w:rsid w:val="008054F9"/>
    <w:rsid w:val="00806938"/>
    <w:rsid w:val="008104ED"/>
    <w:rsid w:val="00811F5C"/>
    <w:rsid w:val="008167AC"/>
    <w:rsid w:val="00817A01"/>
    <w:rsid w:val="008304C1"/>
    <w:rsid w:val="0083141D"/>
    <w:rsid w:val="00834E92"/>
    <w:rsid w:val="00837795"/>
    <w:rsid w:val="00844B08"/>
    <w:rsid w:val="00844F2E"/>
    <w:rsid w:val="00845CA1"/>
    <w:rsid w:val="00851462"/>
    <w:rsid w:val="00852E49"/>
    <w:rsid w:val="00860FEF"/>
    <w:rsid w:val="0087573E"/>
    <w:rsid w:val="0087730E"/>
    <w:rsid w:val="008867EC"/>
    <w:rsid w:val="00890154"/>
    <w:rsid w:val="00891782"/>
    <w:rsid w:val="00895390"/>
    <w:rsid w:val="008978C0"/>
    <w:rsid w:val="008A0304"/>
    <w:rsid w:val="008A2AAC"/>
    <w:rsid w:val="008A3140"/>
    <w:rsid w:val="008A3DAE"/>
    <w:rsid w:val="008A5B27"/>
    <w:rsid w:val="008B7C39"/>
    <w:rsid w:val="008C411F"/>
    <w:rsid w:val="008C4A4B"/>
    <w:rsid w:val="008D3FED"/>
    <w:rsid w:val="008D5AFB"/>
    <w:rsid w:val="008D6F8B"/>
    <w:rsid w:val="008F3CDF"/>
    <w:rsid w:val="008F568B"/>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2B66"/>
    <w:rsid w:val="009647CB"/>
    <w:rsid w:val="00983B8B"/>
    <w:rsid w:val="00990C0A"/>
    <w:rsid w:val="009A6084"/>
    <w:rsid w:val="009B1DE5"/>
    <w:rsid w:val="009B4294"/>
    <w:rsid w:val="009B4EA2"/>
    <w:rsid w:val="009C0635"/>
    <w:rsid w:val="009C1C54"/>
    <w:rsid w:val="009C3FA3"/>
    <w:rsid w:val="009C67D3"/>
    <w:rsid w:val="009F1754"/>
    <w:rsid w:val="009F2739"/>
    <w:rsid w:val="009F3989"/>
    <w:rsid w:val="00A03A86"/>
    <w:rsid w:val="00A06A9D"/>
    <w:rsid w:val="00A11E86"/>
    <w:rsid w:val="00A12824"/>
    <w:rsid w:val="00A13F7E"/>
    <w:rsid w:val="00A16B4C"/>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A2E42"/>
    <w:rsid w:val="00AA37BB"/>
    <w:rsid w:val="00AA40FB"/>
    <w:rsid w:val="00AA4A5C"/>
    <w:rsid w:val="00AB09BE"/>
    <w:rsid w:val="00AB3A8E"/>
    <w:rsid w:val="00AC4DEA"/>
    <w:rsid w:val="00AC6040"/>
    <w:rsid w:val="00AD1F57"/>
    <w:rsid w:val="00AD7B15"/>
    <w:rsid w:val="00AE06B0"/>
    <w:rsid w:val="00AE1E42"/>
    <w:rsid w:val="00AE784E"/>
    <w:rsid w:val="00AF5D8E"/>
    <w:rsid w:val="00AF66D8"/>
    <w:rsid w:val="00B070F8"/>
    <w:rsid w:val="00B13371"/>
    <w:rsid w:val="00B23B8C"/>
    <w:rsid w:val="00B25F48"/>
    <w:rsid w:val="00B31982"/>
    <w:rsid w:val="00B474AE"/>
    <w:rsid w:val="00B60518"/>
    <w:rsid w:val="00B70004"/>
    <w:rsid w:val="00B77410"/>
    <w:rsid w:val="00B8223A"/>
    <w:rsid w:val="00B82AD2"/>
    <w:rsid w:val="00B90B35"/>
    <w:rsid w:val="00B93618"/>
    <w:rsid w:val="00BA00FA"/>
    <w:rsid w:val="00BA7BE7"/>
    <w:rsid w:val="00BB0A66"/>
    <w:rsid w:val="00BB127A"/>
    <w:rsid w:val="00BB6128"/>
    <w:rsid w:val="00BC4080"/>
    <w:rsid w:val="00BC5E46"/>
    <w:rsid w:val="00BD1D62"/>
    <w:rsid w:val="00BE2A72"/>
    <w:rsid w:val="00BF0BE3"/>
    <w:rsid w:val="00BF3E38"/>
    <w:rsid w:val="00BF74E3"/>
    <w:rsid w:val="00C00B8B"/>
    <w:rsid w:val="00C12B4A"/>
    <w:rsid w:val="00C13C02"/>
    <w:rsid w:val="00C20E53"/>
    <w:rsid w:val="00C230E3"/>
    <w:rsid w:val="00C23F7C"/>
    <w:rsid w:val="00C24B4D"/>
    <w:rsid w:val="00C319BD"/>
    <w:rsid w:val="00C32510"/>
    <w:rsid w:val="00C34AD9"/>
    <w:rsid w:val="00C36C8D"/>
    <w:rsid w:val="00C50EA1"/>
    <w:rsid w:val="00C51514"/>
    <w:rsid w:val="00C6164A"/>
    <w:rsid w:val="00C774DD"/>
    <w:rsid w:val="00C803FC"/>
    <w:rsid w:val="00C81E68"/>
    <w:rsid w:val="00C96202"/>
    <w:rsid w:val="00C96AE8"/>
    <w:rsid w:val="00CA103D"/>
    <w:rsid w:val="00CA2015"/>
    <w:rsid w:val="00CA5A80"/>
    <w:rsid w:val="00CB12DE"/>
    <w:rsid w:val="00CC1584"/>
    <w:rsid w:val="00CC1BD6"/>
    <w:rsid w:val="00CC2D30"/>
    <w:rsid w:val="00CC3DD8"/>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B126E"/>
    <w:rsid w:val="00DB777E"/>
    <w:rsid w:val="00DC6C90"/>
    <w:rsid w:val="00DC7069"/>
    <w:rsid w:val="00DD5E9A"/>
    <w:rsid w:val="00DE263F"/>
    <w:rsid w:val="00DE33EC"/>
    <w:rsid w:val="00DE426F"/>
    <w:rsid w:val="00DE5C91"/>
    <w:rsid w:val="00DF0BC2"/>
    <w:rsid w:val="00DF26C5"/>
    <w:rsid w:val="00DF75BE"/>
    <w:rsid w:val="00E0124B"/>
    <w:rsid w:val="00E0409F"/>
    <w:rsid w:val="00E20AE3"/>
    <w:rsid w:val="00E25ADA"/>
    <w:rsid w:val="00E277CC"/>
    <w:rsid w:val="00E3211D"/>
    <w:rsid w:val="00E641DF"/>
    <w:rsid w:val="00E910AA"/>
    <w:rsid w:val="00E91302"/>
    <w:rsid w:val="00EA1BAC"/>
    <w:rsid w:val="00EA6FF7"/>
    <w:rsid w:val="00EB5A1C"/>
    <w:rsid w:val="00EC2924"/>
    <w:rsid w:val="00EC3BD0"/>
    <w:rsid w:val="00EC3EBD"/>
    <w:rsid w:val="00EC47E4"/>
    <w:rsid w:val="00ED053E"/>
    <w:rsid w:val="00ED6599"/>
    <w:rsid w:val="00EE4DBA"/>
    <w:rsid w:val="00EE7E02"/>
    <w:rsid w:val="00EF11F7"/>
    <w:rsid w:val="00EF6A85"/>
    <w:rsid w:val="00F057AD"/>
    <w:rsid w:val="00F146FA"/>
    <w:rsid w:val="00F21BC1"/>
    <w:rsid w:val="00F23B1C"/>
    <w:rsid w:val="00F24919"/>
    <w:rsid w:val="00F46265"/>
    <w:rsid w:val="00F47108"/>
    <w:rsid w:val="00F50D81"/>
    <w:rsid w:val="00F579C4"/>
    <w:rsid w:val="00F60823"/>
    <w:rsid w:val="00F60DE4"/>
    <w:rsid w:val="00F65427"/>
    <w:rsid w:val="00F7013D"/>
    <w:rsid w:val="00F75395"/>
    <w:rsid w:val="00F93392"/>
    <w:rsid w:val="00F93523"/>
    <w:rsid w:val="00F93F23"/>
    <w:rsid w:val="00F97563"/>
    <w:rsid w:val="00FA2835"/>
    <w:rsid w:val="00FB2881"/>
    <w:rsid w:val="00FB76F6"/>
    <w:rsid w:val="00FB789B"/>
    <w:rsid w:val="00FC18F3"/>
    <w:rsid w:val="00FC4C5D"/>
    <w:rsid w:val="00FC612E"/>
    <w:rsid w:val="00FD1A55"/>
    <w:rsid w:val="00FD4724"/>
    <w:rsid w:val="00FD4C87"/>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1AFE1-43F8-4F4F-8349-1BE21F6DE280}">
  <ds:schemaRefs>
    <ds:schemaRef ds:uri="http://schemas.microsoft.com/office/2006/documentManagement/types"/>
    <ds:schemaRef ds:uri="ce15f707-2188-437d-9cfa-2f59b5c7f043"/>
    <ds:schemaRef ds:uri="http://schemas.openxmlformats.org/package/2006/metadata/core-properties"/>
    <ds:schemaRef ds:uri="http://purl.org/dc/elements/1.1/"/>
    <ds:schemaRef ds:uri="http://schemas.microsoft.com/office/infopath/2007/PartnerControls"/>
    <ds:schemaRef ds:uri="c941a241-5a79-4c55-b809-9e00ac9e85ad"/>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FB0111-466A-4837-AF9D-76A2D7A0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88F94-37F4-40B3-B4FD-E74B4C9170C3}">
  <ds:schemaRefs>
    <ds:schemaRef ds:uri="http://schemas.openxmlformats.org/officeDocument/2006/bibliography"/>
  </ds:schemaRefs>
</ds:datastoreItem>
</file>

<file path=customXml/itemProps4.xml><?xml version="1.0" encoding="utf-8"?>
<ds:datastoreItem xmlns:ds="http://schemas.openxmlformats.org/officeDocument/2006/customXml" ds:itemID="{879E843D-A6FB-4DAD-A18E-8157CAD49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Dacia Modele Communique de Presse.dotx</Template>
  <TotalTime>0</TotalTime>
  <Pages>3</Pages>
  <Words>722</Words>
  <Characters>4551</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Patrick Aulehla</cp:lastModifiedBy>
  <cp:revision>11</cp:revision>
  <cp:lastPrinted>2021-06-15T10:18:00Z</cp:lastPrinted>
  <dcterms:created xsi:type="dcterms:W3CDTF">2022-01-04T09:38:00Z</dcterms:created>
  <dcterms:modified xsi:type="dcterms:W3CDTF">2022-01-17T08:09:00Z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Enabled">
    <vt:lpwstr>true</vt:lpwstr>
  </property>
  <property fmtid="{D5CDD505-2E9C-101B-9397-08002B2CF9AE}" pid="4" name="MSIP_Label_7f30fc12-c89a-4829-a476-5bf9e2086332_SetDate">
    <vt:lpwstr>2021-12-08T15:29:40Z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a47cc68a-5383-4eb7-bbf6-dc5c2a49eaa6</vt:lpwstr>
  </property>
  <property fmtid="{D5CDD505-2E9C-101B-9397-08002B2CF9AE}" pid="9" name="MSIP_Label_7f30fc12-c89a-4829-a476-5bf9e2086332_ContentBits">
    <vt:lpwstr>0</vt:lpwstr>
  </property>
</Properties>
</file>