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14:paraId="43A8908D" w14:textId="77777777" w:rsidTr="00A8062B">
        <w:trPr>
          <w:trHeight w:val="1591"/>
        </w:trPr>
        <w:sdt>
          <w:sdtPr>
            <w:id w:val="-1737926418"/>
            <w:picture/>
          </w:sdtPr>
          <w:sdtEndPr/>
          <w:sdtContent>
            <w:tc>
              <w:tcPr>
                <w:tcW w:w="11027" w:type="dxa"/>
                <w:gridSpan w:val="2"/>
              </w:tcPr>
              <w:p w14:paraId="2F009032" w14:textId="77777777" w:rsidR="001019D3" w:rsidRDefault="001019D3" w:rsidP="008B7C39">
                <w:pPr>
                  <w:pStyle w:val="DNaturedudocument"/>
                </w:pPr>
                <w:r>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3409197" cy="831831"/>
                              </a:xfrm>
                              <a:prstGeom prst="rect">
                                <a:avLst/>
                              </a:prstGeom>
                              <a:noFill/>
                              <a:ln>
                                <a:noFill/>
                              </a:ln>
                            </pic:spPr>
                          </pic:pic>
                        </a:graphicData>
                      </a:graphic>
                    </wp:inline>
                  </w:drawing>
                </w:r>
              </w:p>
            </w:tc>
          </w:sdtContent>
        </w:sdt>
      </w:tr>
      <w:tr w:rsidR="006D55F0" w14:paraId="36968C06" w14:textId="77777777" w:rsidTr="00A8062B">
        <w:trPr>
          <w:trHeight w:hRule="exact" w:val="1140"/>
        </w:trPr>
        <w:tc>
          <w:tcPr>
            <w:tcW w:w="10380" w:type="dxa"/>
          </w:tcPr>
          <w:p w14:paraId="34BE4884" w14:textId="2D11E56B" w:rsidR="001019D3" w:rsidRDefault="00A03A86" w:rsidP="008B7C39">
            <w:pPr>
              <w:pStyle w:val="DNaturedudocument"/>
            </w:pPr>
            <w:r>
              <w:t>medieninformation</w:t>
            </w:r>
          </w:p>
          <w:p w14:paraId="02F0BAE3" w14:textId="584C2B09" w:rsidR="006D55F0" w:rsidRDefault="001E250C" w:rsidP="0017561F">
            <w:pPr>
              <w:pStyle w:val="DNaturedudocument"/>
            </w:pPr>
            <w:r>
              <w:t>12</w:t>
            </w:r>
            <w:r w:rsidR="004F44BE">
              <w:t>/</w:t>
            </w:r>
            <w:r>
              <w:t>10/</w:t>
            </w:r>
            <w:r w:rsidR="004A3E55">
              <w:t>2022</w:t>
            </w:r>
          </w:p>
        </w:tc>
        <w:tc>
          <w:tcPr>
            <w:tcW w:w="647" w:type="dxa"/>
          </w:tcPr>
          <w:p w14:paraId="683E3C27" w14:textId="77777777" w:rsidR="006D55F0" w:rsidRDefault="006D55F0" w:rsidP="008B7C39">
            <w:pPr>
              <w:pStyle w:val="DDate"/>
            </w:pPr>
          </w:p>
        </w:tc>
      </w:tr>
    </w:tbl>
    <w:p w14:paraId="36F096E9" w14:textId="77777777" w:rsidR="001E250C" w:rsidRPr="001E250C" w:rsidRDefault="001E250C" w:rsidP="001E250C">
      <w:pPr>
        <w:pStyle w:val="1Dachzeile"/>
        <w:suppressAutoHyphens/>
        <w:spacing w:before="0"/>
        <w:ind w:right="28"/>
        <w:rPr>
          <w:rFonts w:asciiTheme="majorHAnsi" w:eastAsiaTheme="minorHAnsi" w:hAnsiTheme="majorHAnsi" w:cstheme="majorHAnsi"/>
          <w:color w:val="646B52" w:themeColor="text2"/>
          <w:sz w:val="24"/>
          <w:szCs w:val="24"/>
          <w:lang w:val="fr-CH" w:eastAsia="en-US"/>
        </w:rPr>
      </w:pPr>
      <w:r w:rsidRPr="001E250C">
        <w:rPr>
          <w:rFonts w:asciiTheme="majorHAnsi" w:eastAsiaTheme="minorHAnsi" w:hAnsiTheme="majorHAnsi" w:cstheme="majorHAnsi"/>
          <w:color w:val="646B52" w:themeColor="text2"/>
          <w:sz w:val="24"/>
          <w:szCs w:val="24"/>
          <w:lang w:val="fr-CH" w:eastAsia="en-US"/>
        </w:rPr>
        <w:t xml:space="preserve">NEUHEITEN AUF DEM PARISER MONDIAL DE L’AUTOMOBILE 2022 </w:t>
      </w:r>
    </w:p>
    <w:p w14:paraId="3BBCFD2C" w14:textId="77777777" w:rsidR="001E250C" w:rsidRPr="001E250C" w:rsidRDefault="001E250C" w:rsidP="001E250C">
      <w:pPr>
        <w:pStyle w:val="2Headline"/>
        <w:suppressAutoHyphens/>
        <w:rPr>
          <w:rFonts w:asciiTheme="majorHAnsi" w:eastAsiaTheme="minorHAnsi" w:hAnsiTheme="majorHAnsi" w:cstheme="majorHAnsi"/>
          <w:color w:val="646B52" w:themeColor="text2"/>
          <w:sz w:val="56"/>
          <w:szCs w:val="44"/>
          <w:lang w:val="de-CH" w:eastAsia="en-US"/>
        </w:rPr>
      </w:pPr>
      <w:r w:rsidRPr="001E250C">
        <w:rPr>
          <w:rFonts w:asciiTheme="majorHAnsi" w:eastAsiaTheme="minorHAnsi" w:hAnsiTheme="majorHAnsi" w:cstheme="majorHAnsi"/>
          <w:color w:val="646B52" w:themeColor="text2"/>
          <w:sz w:val="56"/>
          <w:szCs w:val="44"/>
          <w:lang w:val="de-CH" w:eastAsia="en-US"/>
        </w:rPr>
        <w:t>DACIA ZEIGT NEUE MARKENOPTIK UND ERSTEN HYBRIDANTRIEB</w:t>
      </w:r>
    </w:p>
    <w:p w14:paraId="5C494C49" w14:textId="77777777" w:rsidR="001E250C" w:rsidRPr="00634E19" w:rsidRDefault="001E250C" w:rsidP="001E250C">
      <w:pPr>
        <w:pStyle w:val="3Einleitung"/>
        <w:suppressAutoHyphens/>
        <w:spacing w:after="0" w:line="320" w:lineRule="exact"/>
        <w:rPr>
          <w:rFonts w:ascii="Dacia Block" w:eastAsiaTheme="minorHAnsi" w:hAnsi="Dacia Block" w:cs="Dacia Block"/>
          <w:bCs/>
          <w:color w:val="auto"/>
          <w:sz w:val="24"/>
          <w:szCs w:val="32"/>
          <w:lang w:val="de-AT" w:eastAsia="en-US"/>
        </w:rPr>
      </w:pPr>
      <w:r w:rsidRPr="006842C4">
        <w:rPr>
          <w:rFonts w:ascii="Dacia Block" w:eastAsiaTheme="minorHAnsi" w:hAnsi="Dacia Block" w:cs="Dacia Block"/>
          <w:bCs/>
          <w:color w:val="auto"/>
          <w:sz w:val="24"/>
          <w:szCs w:val="32"/>
          <w:lang w:val="de-AT" w:eastAsia="en-US"/>
        </w:rPr>
        <w:t xml:space="preserve">Mit zahlreichen Neuheiten ist Dacia auf dem 89. Pariser Mondial de </w:t>
      </w:r>
      <w:proofErr w:type="spellStart"/>
      <w:r w:rsidRPr="006842C4">
        <w:rPr>
          <w:rFonts w:ascii="Dacia Block" w:eastAsiaTheme="minorHAnsi" w:hAnsi="Dacia Block" w:cs="Dacia Block"/>
          <w:bCs/>
          <w:color w:val="auto"/>
          <w:sz w:val="24"/>
          <w:szCs w:val="32"/>
          <w:lang w:val="de-AT" w:eastAsia="en-US"/>
        </w:rPr>
        <w:t>l’Automobile</w:t>
      </w:r>
      <w:proofErr w:type="spellEnd"/>
      <w:r w:rsidRPr="006842C4">
        <w:rPr>
          <w:rFonts w:ascii="Dacia Block" w:eastAsiaTheme="minorHAnsi" w:hAnsi="Dacia Block" w:cs="Dacia Block"/>
          <w:bCs/>
          <w:color w:val="auto"/>
          <w:sz w:val="24"/>
          <w:szCs w:val="32"/>
          <w:lang w:val="de-AT" w:eastAsia="en-US"/>
        </w:rPr>
        <w:t xml:space="preserve"> vom 17. bis 23. Oktober 2022 präsent. Auf dem Stand ist neben der kompletten Modellpalette in neuer Markenoptik der erste Hybridantrieb der Marke als Weltpremiere und das kürzlich vorgestellte Konzeptfahrzeug </w:t>
      </w:r>
      <w:proofErr w:type="spellStart"/>
      <w:r w:rsidRPr="006842C4">
        <w:rPr>
          <w:rFonts w:ascii="Dacia Block" w:eastAsiaTheme="minorHAnsi" w:hAnsi="Dacia Block" w:cs="Dacia Block"/>
          <w:bCs/>
          <w:color w:val="auto"/>
          <w:sz w:val="24"/>
          <w:szCs w:val="32"/>
          <w:lang w:val="de-AT" w:eastAsia="en-US"/>
        </w:rPr>
        <w:t>Manifesto</w:t>
      </w:r>
      <w:proofErr w:type="spellEnd"/>
      <w:r w:rsidRPr="006842C4">
        <w:rPr>
          <w:rFonts w:ascii="Dacia Block" w:eastAsiaTheme="minorHAnsi" w:hAnsi="Dacia Block" w:cs="Dacia Block"/>
          <w:bCs/>
          <w:color w:val="auto"/>
          <w:sz w:val="24"/>
          <w:szCs w:val="32"/>
          <w:lang w:val="de-AT" w:eastAsia="en-US"/>
        </w:rPr>
        <w:t xml:space="preserve"> zu sehen.</w:t>
      </w:r>
      <w:r w:rsidRPr="00634E19">
        <w:rPr>
          <w:rFonts w:ascii="Dacia Block" w:eastAsiaTheme="minorHAnsi" w:hAnsi="Dacia Block" w:cs="Dacia Block"/>
          <w:bCs/>
          <w:color w:val="auto"/>
          <w:sz w:val="24"/>
          <w:szCs w:val="32"/>
          <w:lang w:val="de-AT" w:eastAsia="en-US"/>
        </w:rPr>
        <w:t xml:space="preserve"> </w:t>
      </w:r>
    </w:p>
    <w:p w14:paraId="03007B6B" w14:textId="29F71078" w:rsidR="001E250C" w:rsidRPr="007459D6" w:rsidRDefault="001E250C" w:rsidP="001E250C">
      <w:pPr>
        <w:pStyle w:val="4Lauftext"/>
        <w:suppressAutoHyphens/>
        <w:rPr>
          <w:lang w:val="de-DE"/>
        </w:rPr>
      </w:pPr>
      <w:r w:rsidRPr="007459D6">
        <w:rPr>
          <w:lang w:val="de-DE"/>
        </w:rPr>
        <w:t>Erstmals</w:t>
      </w:r>
      <w:r>
        <w:rPr>
          <w:lang w:val="de-DE"/>
        </w:rPr>
        <w:t xml:space="preserve"> </w:t>
      </w:r>
      <w:r w:rsidRPr="007459D6">
        <w:rPr>
          <w:lang w:val="de-DE"/>
        </w:rPr>
        <w:t>präsentiert Dacia auf dem Pariser Autosalon seine komplette Modellpalette</w:t>
      </w:r>
      <w:r>
        <w:rPr>
          <w:lang w:val="de-DE"/>
        </w:rPr>
        <w:t xml:space="preserve"> </w:t>
      </w:r>
      <w:r w:rsidRPr="007459D6">
        <w:rPr>
          <w:lang w:val="de-DE"/>
        </w:rPr>
        <w:t xml:space="preserve">im neuen Markendesign. Wesentliches Merkmal ist das prominent auf der Mitte des Kühlergrills platzierte neue Dacia Link Emblem in </w:t>
      </w:r>
      <w:proofErr w:type="spellStart"/>
      <w:r>
        <w:rPr>
          <w:lang w:val="de-DE"/>
        </w:rPr>
        <w:t>W</w:t>
      </w:r>
      <w:r w:rsidRPr="007459D6">
        <w:rPr>
          <w:lang w:val="de-DE"/>
        </w:rPr>
        <w:t>ei</w:t>
      </w:r>
      <w:r>
        <w:rPr>
          <w:lang w:val="de-DE"/>
        </w:rPr>
        <w:t>ss</w:t>
      </w:r>
      <w:proofErr w:type="spellEnd"/>
      <w:r w:rsidRPr="007459D6">
        <w:rPr>
          <w:lang w:val="de-DE"/>
        </w:rPr>
        <w:t xml:space="preserve">. Wie die Glieder einer Kette bilden die ineinandergreifenden Buchstaben D und C in minimalistischen Linien das neue Logo, das Robustheit und Einfachheit symbolisiert. Mit dem </w:t>
      </w:r>
      <w:r>
        <w:rPr>
          <w:lang w:val="de-DE"/>
        </w:rPr>
        <w:t>„</w:t>
      </w:r>
      <w:r w:rsidRPr="007459D6">
        <w:rPr>
          <w:lang w:val="de-DE"/>
        </w:rPr>
        <w:t>Dacia Link</w:t>
      </w:r>
      <w:r>
        <w:rPr>
          <w:lang w:val="de-DE"/>
        </w:rPr>
        <w:t>“</w:t>
      </w:r>
      <w:r w:rsidRPr="007459D6">
        <w:rPr>
          <w:lang w:val="de-DE"/>
        </w:rPr>
        <w:t xml:space="preserve"> unterstreicht Dacia seinen Status als essenzielle, aufs Wesentliche konzentrierte und öko-smarte Marke mit einem authentischen Modellangebot. </w:t>
      </w:r>
    </w:p>
    <w:p w14:paraId="448B64C1" w14:textId="77777777" w:rsidR="001E250C" w:rsidRPr="006842C4" w:rsidRDefault="001E250C" w:rsidP="001E250C">
      <w:pPr>
        <w:pStyle w:val="5Zwischentitel"/>
        <w:rPr>
          <w:rFonts w:ascii="Arial Black" w:eastAsiaTheme="minorHAnsi" w:hAnsi="Arial Black" w:cs="Arial Black"/>
          <w:b w:val="0"/>
          <w:bCs w:val="0"/>
          <w:color w:val="646B52" w:themeColor="text2"/>
          <w:szCs w:val="22"/>
          <w:lang w:val="de-AT" w:eastAsia="en-US"/>
        </w:rPr>
      </w:pPr>
      <w:r w:rsidRPr="006842C4">
        <w:rPr>
          <w:rFonts w:ascii="Arial Black" w:eastAsiaTheme="minorHAnsi" w:hAnsi="Arial Black" w:cs="Arial Black"/>
          <w:b w:val="0"/>
          <w:bCs w:val="0"/>
          <w:color w:val="646B52" w:themeColor="text2"/>
          <w:szCs w:val="22"/>
          <w:lang w:val="de-AT" w:eastAsia="en-US"/>
        </w:rPr>
        <w:t>Concept-Car MANIFESTO verkörpert Dacia Werte</w:t>
      </w:r>
    </w:p>
    <w:p w14:paraId="32A51263" w14:textId="526428E0" w:rsidR="001E250C" w:rsidRPr="007459D6" w:rsidRDefault="001E250C" w:rsidP="001E250C">
      <w:pPr>
        <w:pStyle w:val="4Lauftext"/>
        <w:suppressAutoHyphens/>
        <w:rPr>
          <w:lang w:val="de-DE"/>
        </w:rPr>
      </w:pPr>
      <w:r w:rsidRPr="007459D6">
        <w:rPr>
          <w:lang w:val="de-DE"/>
        </w:rPr>
        <w:t xml:space="preserve">Mit der neuen Studie </w:t>
      </w:r>
      <w:proofErr w:type="spellStart"/>
      <w:r>
        <w:rPr>
          <w:lang w:val="de-DE"/>
        </w:rPr>
        <w:t>Manifesto</w:t>
      </w:r>
      <w:proofErr w:type="spellEnd"/>
      <w:r w:rsidRPr="007459D6">
        <w:rPr>
          <w:lang w:val="de-DE"/>
        </w:rPr>
        <w:t xml:space="preserve"> Concept, die in Paris ihre Publikumspremiere hat, ermöglich Dacia einen Blick auf die Entwicklung seiner zukünftigen Modellpalette. Das aufs Wesentliche reduzierte Offroad-Konzept unterstreicht die klassischen Markenwerte wie Wirtschaftlichkeit, zielt auf einen möglichst geringen ökologischen </w:t>
      </w:r>
      <w:proofErr w:type="spellStart"/>
      <w:r w:rsidRPr="007459D6">
        <w:rPr>
          <w:lang w:val="de-DE"/>
        </w:rPr>
        <w:t>Fu</w:t>
      </w:r>
      <w:r>
        <w:rPr>
          <w:lang w:val="de-DE"/>
        </w:rPr>
        <w:t>ss</w:t>
      </w:r>
      <w:r w:rsidRPr="007459D6">
        <w:rPr>
          <w:lang w:val="de-DE"/>
        </w:rPr>
        <w:t>abdruck</w:t>
      </w:r>
      <w:proofErr w:type="spellEnd"/>
      <w:r w:rsidRPr="007459D6">
        <w:rPr>
          <w:lang w:val="de-DE"/>
        </w:rPr>
        <w:t xml:space="preserve"> </w:t>
      </w:r>
      <w:r>
        <w:rPr>
          <w:lang w:val="de-DE"/>
        </w:rPr>
        <w:t xml:space="preserve">ab </w:t>
      </w:r>
      <w:r w:rsidRPr="007459D6">
        <w:rPr>
          <w:lang w:val="de-DE"/>
        </w:rPr>
        <w:t>und präsentiert als Versuchsträger Details der kommenden Modellgeneration.</w:t>
      </w:r>
    </w:p>
    <w:p w14:paraId="01BF3B62" w14:textId="03AC6594" w:rsidR="001E250C" w:rsidRPr="007459D6" w:rsidRDefault="001E250C" w:rsidP="001E250C">
      <w:pPr>
        <w:pStyle w:val="4Lauftext"/>
        <w:suppressAutoHyphens/>
        <w:rPr>
          <w:lang w:val="de-DE"/>
        </w:rPr>
      </w:pPr>
      <w:r w:rsidRPr="007459D6">
        <w:rPr>
          <w:lang w:val="de-DE"/>
        </w:rPr>
        <w:t xml:space="preserve">Ein Beispiel für den aufs Wesentliche konzentrierten, essenziellen Charakter des </w:t>
      </w:r>
      <w:proofErr w:type="spellStart"/>
      <w:r w:rsidRPr="007459D6">
        <w:rPr>
          <w:lang w:val="de-DE"/>
        </w:rPr>
        <w:t>M</w:t>
      </w:r>
      <w:r>
        <w:rPr>
          <w:lang w:val="de-DE"/>
        </w:rPr>
        <w:t>anifesto</w:t>
      </w:r>
      <w:proofErr w:type="spellEnd"/>
      <w:r>
        <w:rPr>
          <w:lang w:val="de-DE"/>
        </w:rPr>
        <w:t xml:space="preserve"> </w:t>
      </w:r>
      <w:r w:rsidRPr="007459D6">
        <w:rPr>
          <w:lang w:val="de-DE"/>
        </w:rPr>
        <w:t xml:space="preserve">ist der abnehmbare und als Taschenlampe verwendbare Einzelscheinwerfer anstelle der üblichen zwei Leuchteinheiten. Mit </w:t>
      </w:r>
      <w:proofErr w:type="spellStart"/>
      <w:r w:rsidRPr="007459D6">
        <w:rPr>
          <w:lang w:val="de-DE"/>
        </w:rPr>
        <w:t>YouClip</w:t>
      </w:r>
      <w:proofErr w:type="spellEnd"/>
      <w:r w:rsidRPr="007459D6">
        <w:rPr>
          <w:lang w:val="de-DE"/>
        </w:rPr>
        <w:t xml:space="preserve"> verfügt das Concept-Car </w:t>
      </w:r>
      <w:proofErr w:type="spellStart"/>
      <w:r w:rsidRPr="007459D6">
        <w:rPr>
          <w:lang w:val="de-DE"/>
        </w:rPr>
        <w:t>au</w:t>
      </w:r>
      <w:r>
        <w:rPr>
          <w:lang w:val="de-DE"/>
        </w:rPr>
        <w:t>ss</w:t>
      </w:r>
      <w:r w:rsidRPr="007459D6">
        <w:rPr>
          <w:lang w:val="de-DE"/>
        </w:rPr>
        <w:t>erdem</w:t>
      </w:r>
      <w:proofErr w:type="spellEnd"/>
      <w:r w:rsidRPr="007459D6">
        <w:rPr>
          <w:lang w:val="de-DE"/>
        </w:rPr>
        <w:t xml:space="preserve"> über ein cleveres System, um eine Vielzahl von modularen Zubehörteilen zu befestigen, das in der kommenden Generation des Kompakt-SUV Duster debütieren wird.</w:t>
      </w:r>
    </w:p>
    <w:p w14:paraId="2055C2CB" w14:textId="77777777" w:rsidR="001E250C" w:rsidRPr="007459D6" w:rsidRDefault="001E250C" w:rsidP="001E250C">
      <w:pPr>
        <w:pStyle w:val="4Lauftext"/>
        <w:suppressAutoHyphens/>
        <w:rPr>
          <w:lang w:val="de-DE"/>
        </w:rPr>
      </w:pPr>
      <w:r w:rsidRPr="007459D6">
        <w:rPr>
          <w:lang w:val="de-DE"/>
        </w:rPr>
        <w:t xml:space="preserve">Ein weiteres innovatives Merkmal des Dacia </w:t>
      </w:r>
      <w:proofErr w:type="spellStart"/>
      <w:r w:rsidRPr="007459D6">
        <w:rPr>
          <w:lang w:val="de-DE"/>
        </w:rPr>
        <w:t>M</w:t>
      </w:r>
      <w:r>
        <w:rPr>
          <w:lang w:val="de-DE"/>
        </w:rPr>
        <w:t>anifesto</w:t>
      </w:r>
      <w:proofErr w:type="spellEnd"/>
      <w:r w:rsidRPr="007459D6">
        <w:rPr>
          <w:lang w:val="de-DE"/>
        </w:rPr>
        <w:t xml:space="preserve"> sind die luftlosen Reifen, mit denen die Konzeptstudie auch schwieriges Terrain meistert. Hinzu kommt ein wasserfestes Interieur: Der gesamte Fahrzeuginnenraum lässt sich einfach mit dem Wasserschlauch reinigen. Für den öko-smarten Charakter des </w:t>
      </w:r>
      <w:proofErr w:type="spellStart"/>
      <w:r w:rsidRPr="007459D6">
        <w:rPr>
          <w:lang w:val="de-DE"/>
        </w:rPr>
        <w:t>M</w:t>
      </w:r>
      <w:r>
        <w:rPr>
          <w:lang w:val="de-DE"/>
        </w:rPr>
        <w:t>anifesto</w:t>
      </w:r>
      <w:proofErr w:type="spellEnd"/>
      <w:r w:rsidRPr="007459D6">
        <w:rPr>
          <w:lang w:val="de-DE"/>
        </w:rPr>
        <w:t xml:space="preserve"> steht der Einsatz von </w:t>
      </w:r>
      <w:proofErr w:type="spellStart"/>
      <w:r w:rsidRPr="007459D6">
        <w:rPr>
          <w:lang w:val="de-DE"/>
        </w:rPr>
        <w:t>Starkle</w:t>
      </w:r>
      <w:proofErr w:type="spellEnd"/>
      <w:r w:rsidRPr="007459D6">
        <w:rPr>
          <w:vertAlign w:val="superscript"/>
          <w:lang w:val="de-DE"/>
        </w:rPr>
        <w:t>®</w:t>
      </w:r>
      <w:r w:rsidRPr="007459D6">
        <w:rPr>
          <w:lang w:val="de-DE"/>
        </w:rPr>
        <w:t xml:space="preserve">, einem umweltschonenden und robusten Material </w:t>
      </w:r>
      <w:r>
        <w:rPr>
          <w:lang w:val="de-DE"/>
        </w:rPr>
        <w:t>in</w:t>
      </w:r>
      <w:r w:rsidRPr="007459D6">
        <w:rPr>
          <w:lang w:val="de-DE"/>
        </w:rPr>
        <w:t xml:space="preserve"> gesprenkeltem </w:t>
      </w:r>
      <w:r>
        <w:rPr>
          <w:lang w:val="de-DE"/>
        </w:rPr>
        <w:t>Design</w:t>
      </w:r>
      <w:r w:rsidRPr="007459D6">
        <w:rPr>
          <w:lang w:val="de-DE"/>
        </w:rPr>
        <w:t xml:space="preserve">, das zu 20 Prozent aus wideraufbereiteten Polymeren besteht. Dacia wird </w:t>
      </w:r>
      <w:proofErr w:type="spellStart"/>
      <w:r w:rsidRPr="007459D6">
        <w:rPr>
          <w:lang w:val="de-DE"/>
        </w:rPr>
        <w:t>Starkle</w:t>
      </w:r>
      <w:proofErr w:type="spellEnd"/>
      <w:r w:rsidRPr="007459D6">
        <w:rPr>
          <w:vertAlign w:val="superscript"/>
          <w:lang w:val="de-DE"/>
        </w:rPr>
        <w:t>®</w:t>
      </w:r>
      <w:r w:rsidRPr="007459D6">
        <w:rPr>
          <w:lang w:val="de-DE"/>
        </w:rPr>
        <w:t xml:space="preserve"> ebenfalls im </w:t>
      </w:r>
      <w:r>
        <w:rPr>
          <w:lang w:val="de-DE"/>
        </w:rPr>
        <w:t>nächsten</w:t>
      </w:r>
      <w:r w:rsidRPr="007459D6">
        <w:rPr>
          <w:lang w:val="de-DE"/>
        </w:rPr>
        <w:t xml:space="preserve"> Duster in Serie einführen.</w:t>
      </w:r>
    </w:p>
    <w:p w14:paraId="151EB553" w14:textId="77777777" w:rsidR="001E250C" w:rsidRPr="006842C4" w:rsidRDefault="001E250C" w:rsidP="001E250C">
      <w:pPr>
        <w:pStyle w:val="5Zwischentitel"/>
        <w:rPr>
          <w:rFonts w:ascii="Arial Black" w:eastAsiaTheme="minorHAnsi" w:hAnsi="Arial Black" w:cs="Arial Black"/>
          <w:b w:val="0"/>
          <w:bCs w:val="0"/>
          <w:color w:val="646B52" w:themeColor="text2"/>
          <w:szCs w:val="22"/>
          <w:lang w:val="de-AT" w:eastAsia="en-US"/>
        </w:rPr>
      </w:pPr>
      <w:r w:rsidRPr="006842C4">
        <w:rPr>
          <w:rFonts w:ascii="Arial Black" w:eastAsiaTheme="minorHAnsi" w:hAnsi="Arial Black" w:cs="Arial Black"/>
          <w:b w:val="0"/>
          <w:bCs w:val="0"/>
          <w:color w:val="646B52" w:themeColor="text2"/>
          <w:szCs w:val="22"/>
          <w:lang w:val="de-AT" w:eastAsia="en-US"/>
        </w:rPr>
        <w:t>Exklusive Sonderedition Duster „Mat Edition“</w:t>
      </w:r>
    </w:p>
    <w:p w14:paraId="561EF7E2" w14:textId="77777777" w:rsidR="001E250C" w:rsidRPr="007459D6" w:rsidRDefault="001E250C" w:rsidP="001E250C">
      <w:pPr>
        <w:pStyle w:val="4Lauftext"/>
        <w:suppressAutoHyphens/>
        <w:rPr>
          <w:lang w:val="de-DE"/>
        </w:rPr>
      </w:pPr>
      <w:r w:rsidRPr="007459D6">
        <w:rPr>
          <w:lang w:val="de-DE"/>
        </w:rPr>
        <w:t xml:space="preserve">Zu den Highlights auf dem Dacia Stand in Paris zählt </w:t>
      </w:r>
      <w:r>
        <w:rPr>
          <w:lang w:val="de-DE"/>
        </w:rPr>
        <w:t xml:space="preserve">auch </w:t>
      </w:r>
      <w:r w:rsidRPr="007459D6">
        <w:rPr>
          <w:lang w:val="de-DE"/>
        </w:rPr>
        <w:t>das neue Sondermodell Duster „Mat Edition“. Kennzeichen d</w:t>
      </w:r>
      <w:r>
        <w:rPr>
          <w:lang w:val="de-DE"/>
        </w:rPr>
        <w:t>ies</w:t>
      </w:r>
      <w:r w:rsidRPr="007459D6">
        <w:rPr>
          <w:lang w:val="de-DE"/>
        </w:rPr>
        <w:t xml:space="preserve">er </w:t>
      </w:r>
      <w:r>
        <w:rPr>
          <w:lang w:val="de-DE"/>
        </w:rPr>
        <w:t>Version</w:t>
      </w:r>
      <w:r w:rsidRPr="007459D6">
        <w:rPr>
          <w:lang w:val="de-DE"/>
        </w:rPr>
        <w:t xml:space="preserve"> ist neben dem kraftvollen Benziner </w:t>
      </w:r>
      <w:proofErr w:type="spellStart"/>
      <w:r w:rsidRPr="007459D6">
        <w:rPr>
          <w:lang w:val="de-DE"/>
        </w:rPr>
        <w:t>TCe</w:t>
      </w:r>
      <w:proofErr w:type="spellEnd"/>
      <w:r w:rsidRPr="007459D6">
        <w:rPr>
          <w:lang w:val="de-DE"/>
        </w:rPr>
        <w:t xml:space="preserve"> 150 mit EDC</w:t>
      </w:r>
      <w:r>
        <w:rPr>
          <w:lang w:val="de-DE"/>
        </w:rPr>
        <w:t xml:space="preserve"> Doppelkupplungsgetriebe</w:t>
      </w:r>
      <w:r w:rsidRPr="007459D6">
        <w:rPr>
          <w:lang w:val="de-DE"/>
        </w:rPr>
        <w:t xml:space="preserve"> und der umfangreichen </w:t>
      </w:r>
      <w:r w:rsidRPr="007459D6">
        <w:rPr>
          <w:lang w:val="de-DE"/>
        </w:rPr>
        <w:lastRenderedPageBreak/>
        <w:t xml:space="preserve">Komfortausstattung eine exklusive Karosserielackierung. Der Duster „Mat Edition“ wird ab Ende 2022 bestellbar sein. Der Dacia Duster hat sich seit seinem Marktstart im Jahr 2010 mehr als zwei Millionen Mal verkauft. </w:t>
      </w:r>
    </w:p>
    <w:p w14:paraId="7D1884EC" w14:textId="77777777" w:rsidR="001E250C" w:rsidRPr="006842C4" w:rsidRDefault="001E250C" w:rsidP="001E250C">
      <w:pPr>
        <w:pStyle w:val="5Zwischentitel"/>
        <w:rPr>
          <w:rFonts w:ascii="Arial Black" w:eastAsiaTheme="minorHAnsi" w:hAnsi="Arial Black" w:cs="Arial Black"/>
          <w:b w:val="0"/>
          <w:bCs w:val="0"/>
          <w:color w:val="646B52" w:themeColor="text2"/>
          <w:szCs w:val="22"/>
          <w:lang w:val="de-AT" w:eastAsia="en-US"/>
        </w:rPr>
      </w:pPr>
      <w:r w:rsidRPr="006842C4">
        <w:rPr>
          <w:rFonts w:ascii="Arial Black" w:eastAsiaTheme="minorHAnsi" w:hAnsi="Arial Black" w:cs="Arial Black"/>
          <w:b w:val="0"/>
          <w:bCs w:val="0"/>
          <w:color w:val="646B52" w:themeColor="text2"/>
          <w:szCs w:val="22"/>
          <w:lang w:val="de-AT" w:eastAsia="en-US"/>
        </w:rPr>
        <w:t>Erster Hybridantrieb ab Frühjahr 2023 im Dacia Jogger</w:t>
      </w:r>
    </w:p>
    <w:p w14:paraId="30B03A30" w14:textId="77777777" w:rsidR="001E250C" w:rsidRPr="007459D6" w:rsidRDefault="001E250C" w:rsidP="001E250C">
      <w:pPr>
        <w:pStyle w:val="4Lauftext"/>
        <w:suppressAutoHyphens/>
        <w:rPr>
          <w:lang w:val="de-DE"/>
        </w:rPr>
      </w:pPr>
      <w:r w:rsidRPr="007459D6">
        <w:rPr>
          <w:lang w:val="de-DE"/>
        </w:rPr>
        <w:t xml:space="preserve">Mit dem </w:t>
      </w:r>
      <w:r>
        <w:rPr>
          <w:lang w:val="de-DE"/>
        </w:rPr>
        <w:t>Hybrid</w:t>
      </w:r>
      <w:r w:rsidRPr="007459D6">
        <w:rPr>
          <w:lang w:val="de-DE"/>
        </w:rPr>
        <w:t xml:space="preserve"> </w:t>
      </w:r>
      <w:r>
        <w:rPr>
          <w:lang w:val="de-DE"/>
        </w:rPr>
        <w:t>140 Antrieb feiert</w:t>
      </w:r>
      <w:r w:rsidRPr="007459D6">
        <w:rPr>
          <w:lang w:val="de-DE"/>
        </w:rPr>
        <w:t xml:space="preserve"> auch d</w:t>
      </w:r>
      <w:r>
        <w:rPr>
          <w:lang w:val="de-DE"/>
        </w:rPr>
        <w:t>as</w:t>
      </w:r>
      <w:r w:rsidRPr="007459D6">
        <w:rPr>
          <w:lang w:val="de-DE"/>
        </w:rPr>
        <w:t xml:space="preserve"> erste </w:t>
      </w:r>
      <w:r>
        <w:rPr>
          <w:lang w:val="de-DE"/>
        </w:rPr>
        <w:t xml:space="preserve">Dacia </w:t>
      </w:r>
      <w:r w:rsidRPr="007459D6">
        <w:rPr>
          <w:lang w:val="de-DE"/>
        </w:rPr>
        <w:t>Hybrid</w:t>
      </w:r>
      <w:r>
        <w:rPr>
          <w:lang w:val="de-DE"/>
        </w:rPr>
        <w:t>modell</w:t>
      </w:r>
      <w:r w:rsidRPr="007459D6">
        <w:rPr>
          <w:lang w:val="de-DE"/>
        </w:rPr>
        <w:t xml:space="preserve"> </w:t>
      </w:r>
      <w:r>
        <w:rPr>
          <w:lang w:val="de-DE"/>
        </w:rPr>
        <w:t xml:space="preserve">in Paris </w:t>
      </w:r>
      <w:r w:rsidRPr="007459D6">
        <w:rPr>
          <w:lang w:val="de-DE"/>
        </w:rPr>
        <w:t>Premiere. Erstmals</w:t>
      </w:r>
      <w:r>
        <w:rPr>
          <w:lang w:val="de-DE"/>
        </w:rPr>
        <w:t xml:space="preserve"> wird dieser </w:t>
      </w:r>
      <w:r w:rsidRPr="007459D6">
        <w:rPr>
          <w:lang w:val="de-DE"/>
        </w:rPr>
        <w:t>im erfolgreich gestarteten Crossover Jogger zum Einsatz kommen</w:t>
      </w:r>
      <w:r w:rsidRPr="007459D6">
        <w:rPr>
          <w:rStyle w:val="Funotenzeichen"/>
          <w:lang w:val="de-DE"/>
        </w:rPr>
        <w:footnoteReference w:id="1"/>
      </w:r>
      <w:r>
        <w:rPr>
          <w:lang w:val="de-DE"/>
        </w:rPr>
        <w:t xml:space="preserve">, wobei er </w:t>
      </w:r>
      <w:r w:rsidRPr="007459D6">
        <w:rPr>
          <w:lang w:val="de-DE"/>
        </w:rPr>
        <w:t>auf erprobte und zuverlässige Technologie der Renault Group zurück</w:t>
      </w:r>
      <w:r>
        <w:rPr>
          <w:lang w:val="de-DE"/>
        </w:rPr>
        <w:t>greift</w:t>
      </w:r>
      <w:r w:rsidRPr="007459D6">
        <w:rPr>
          <w:lang w:val="de-DE"/>
        </w:rPr>
        <w:t>. Bestellungen sind bereits ab Anfang 2023 möglich</w:t>
      </w:r>
      <w:r>
        <w:rPr>
          <w:lang w:val="de-DE"/>
        </w:rPr>
        <w:t>, die Auslieferungen erfolgen im</w:t>
      </w:r>
      <w:r w:rsidRPr="007459D6">
        <w:rPr>
          <w:lang w:val="de-DE"/>
        </w:rPr>
        <w:t xml:space="preserve"> Frühjahr 2023. </w:t>
      </w:r>
    </w:p>
    <w:p w14:paraId="73B4FF01" w14:textId="77777777" w:rsidR="001E250C" w:rsidRPr="007459D6" w:rsidRDefault="001E250C" w:rsidP="001E250C">
      <w:pPr>
        <w:pStyle w:val="4Lauftext"/>
        <w:suppressAutoHyphens/>
        <w:rPr>
          <w:color w:val="000000" w:themeColor="text1"/>
          <w:lang w:val="de-DE"/>
        </w:rPr>
      </w:pPr>
      <w:r w:rsidRPr="007459D6">
        <w:rPr>
          <w:lang w:val="de-DE"/>
        </w:rPr>
        <w:t xml:space="preserve">Ein im Einklang mit der neuen Markenidentität aus recycelten Materialien bestehendes Merchandising-Sortiment aus Rucksäcken, Trinkflaschen, Mützen und Regenmänteln rundet die Liste der Neuheiten von Dacia ab. Das gesamte Angebot ist in jeder Hinsicht umweltschonend, vom Produktdesign bis </w:t>
      </w:r>
      <w:r>
        <w:rPr>
          <w:lang w:val="de-DE"/>
        </w:rPr>
        <w:t xml:space="preserve">hin </w:t>
      </w:r>
      <w:r w:rsidRPr="007459D6">
        <w:rPr>
          <w:lang w:val="de-DE"/>
        </w:rPr>
        <w:t>zu den Vertriebskanälen. So wird Dacia die Kollektion in den Autohäusern in einem Display aus recyceltem und wiederverwertbarem Karton präsentieren. Interessenten können die Artikel ab 17. Oktober auch online unter</w:t>
      </w:r>
      <w:r w:rsidRPr="007459D6">
        <w:rPr>
          <w:color w:val="000000" w:themeColor="text1"/>
          <w:lang w:val="de-DE"/>
        </w:rPr>
        <w:t xml:space="preserve"> </w:t>
      </w:r>
      <w:hyperlink r:id="rId12" w:history="1">
        <w:r w:rsidRPr="00C24A42">
          <w:rPr>
            <w:rStyle w:val="Hyperlink"/>
            <w:lang w:val="de-DE"/>
          </w:rPr>
          <w:t>www.dacia-eshop.com/</w:t>
        </w:r>
      </w:hyperlink>
      <w:r w:rsidRPr="00C24A42">
        <w:rPr>
          <w:color w:val="000000" w:themeColor="text1"/>
          <w:lang w:val="de-DE"/>
        </w:rPr>
        <w:t xml:space="preserve"> </w:t>
      </w:r>
      <w:r w:rsidRPr="007459D6">
        <w:rPr>
          <w:color w:val="000000" w:themeColor="text1"/>
          <w:lang w:val="de-DE"/>
        </w:rPr>
        <w:t>bestellen.</w:t>
      </w:r>
    </w:p>
    <w:p w14:paraId="01A7B2B7" w14:textId="77777777" w:rsidR="001E250C" w:rsidRPr="007459D6" w:rsidRDefault="001E250C" w:rsidP="001E250C">
      <w:pPr>
        <w:pStyle w:val="4Lauftext"/>
        <w:suppressAutoHyphens/>
        <w:rPr>
          <w:color w:val="000000" w:themeColor="text1"/>
          <w:lang w:val="de-DE"/>
        </w:rPr>
      </w:pPr>
      <w:r w:rsidRPr="007459D6">
        <w:rPr>
          <w:color w:val="000000" w:themeColor="text1"/>
          <w:lang w:val="de-DE"/>
        </w:rPr>
        <w:t xml:space="preserve">Der Dacia Stand </w:t>
      </w:r>
      <w:r>
        <w:rPr>
          <w:color w:val="000000" w:themeColor="text1"/>
          <w:lang w:val="de-DE"/>
        </w:rPr>
        <w:t xml:space="preserve">auf dem </w:t>
      </w:r>
      <w:r w:rsidRPr="007459D6">
        <w:rPr>
          <w:color w:val="000000" w:themeColor="text1"/>
          <w:lang w:val="de-DE"/>
        </w:rPr>
        <w:t xml:space="preserve">Mondial de </w:t>
      </w:r>
      <w:proofErr w:type="spellStart"/>
      <w:r w:rsidRPr="007459D6">
        <w:rPr>
          <w:color w:val="000000" w:themeColor="text1"/>
          <w:lang w:val="de-DE"/>
        </w:rPr>
        <w:t>l’Automobile</w:t>
      </w:r>
      <w:proofErr w:type="spellEnd"/>
      <w:r w:rsidRPr="007459D6">
        <w:rPr>
          <w:color w:val="000000" w:themeColor="text1"/>
          <w:lang w:val="de-DE"/>
        </w:rPr>
        <w:t xml:space="preserve"> befindet sich in Halle 6. </w:t>
      </w:r>
      <w:r>
        <w:rPr>
          <w:color w:val="000000" w:themeColor="text1"/>
          <w:lang w:val="de-DE"/>
        </w:rPr>
        <w:t xml:space="preserve">Medienvertreter haben im Rahmen des Pressetags am 17. Oktober </w:t>
      </w:r>
      <w:r w:rsidRPr="007459D6">
        <w:rPr>
          <w:color w:val="000000" w:themeColor="text1"/>
          <w:lang w:val="de-DE"/>
        </w:rPr>
        <w:t>die Gelegenheit, die Dacia Neuheiten</w:t>
      </w:r>
      <w:r>
        <w:rPr>
          <w:color w:val="000000" w:themeColor="text1"/>
          <w:lang w:val="de-DE"/>
        </w:rPr>
        <w:t xml:space="preserve"> vor Ort kennenzulernen. Die Publikumstage finden </w:t>
      </w:r>
      <w:r w:rsidRPr="007459D6">
        <w:rPr>
          <w:color w:val="000000" w:themeColor="text1"/>
          <w:lang w:val="de-DE"/>
        </w:rPr>
        <w:t>vom 18. bis 23. Oktober</w:t>
      </w:r>
      <w:r>
        <w:rPr>
          <w:color w:val="000000" w:themeColor="text1"/>
          <w:lang w:val="de-DE"/>
        </w:rPr>
        <w:t xml:space="preserve"> statt.</w:t>
      </w:r>
    </w:p>
    <w:p w14:paraId="197FD8F2" w14:textId="77777777" w:rsidR="001E250C" w:rsidRPr="006842C4" w:rsidRDefault="001E250C" w:rsidP="001E250C">
      <w:pPr>
        <w:pStyle w:val="5Zwischentitel"/>
        <w:rPr>
          <w:rFonts w:ascii="Arial Black" w:eastAsiaTheme="minorHAnsi" w:hAnsi="Arial Black" w:cs="Arial Black"/>
          <w:b w:val="0"/>
          <w:bCs w:val="0"/>
          <w:color w:val="646B52" w:themeColor="text2"/>
          <w:szCs w:val="22"/>
          <w:lang w:val="de-AT" w:eastAsia="en-US"/>
        </w:rPr>
      </w:pPr>
      <w:r w:rsidRPr="006842C4">
        <w:rPr>
          <w:rFonts w:ascii="Arial Black" w:eastAsiaTheme="minorHAnsi" w:hAnsi="Arial Black" w:cs="Arial Black"/>
          <w:b w:val="0"/>
          <w:bCs w:val="0"/>
          <w:color w:val="646B52" w:themeColor="text2"/>
          <w:szCs w:val="22"/>
          <w:lang w:val="de-AT" w:eastAsia="en-US"/>
        </w:rPr>
        <w:t>Fahrzeuge auf dem Dacia Stand in Paris</w:t>
      </w:r>
    </w:p>
    <w:p w14:paraId="58B273D0" w14:textId="77777777" w:rsidR="001E250C" w:rsidRPr="007459D6" w:rsidRDefault="001E250C" w:rsidP="001E250C">
      <w:pPr>
        <w:pStyle w:val="4Lauftext"/>
        <w:suppressAutoHyphens/>
        <w:rPr>
          <w:color w:val="000000" w:themeColor="text1"/>
          <w:lang w:val="de-DE"/>
        </w:rPr>
      </w:pPr>
      <w:r w:rsidRPr="007459D6">
        <w:rPr>
          <w:color w:val="000000" w:themeColor="text1"/>
          <w:lang w:val="de-DE"/>
        </w:rPr>
        <w:t xml:space="preserve">Folgende Dacia </w:t>
      </w:r>
      <w:r>
        <w:rPr>
          <w:color w:val="000000" w:themeColor="text1"/>
          <w:lang w:val="de-DE"/>
        </w:rPr>
        <w:t>Serienm</w:t>
      </w:r>
      <w:r w:rsidRPr="007459D6">
        <w:rPr>
          <w:color w:val="000000" w:themeColor="text1"/>
          <w:lang w:val="de-DE"/>
        </w:rPr>
        <w:t xml:space="preserve">odelle sind auf dem Mondial de </w:t>
      </w:r>
      <w:proofErr w:type="spellStart"/>
      <w:r w:rsidRPr="007459D6">
        <w:rPr>
          <w:color w:val="000000" w:themeColor="text1"/>
          <w:lang w:val="de-DE"/>
        </w:rPr>
        <w:t>l’Automobile</w:t>
      </w:r>
      <w:proofErr w:type="spellEnd"/>
      <w:r w:rsidRPr="007459D6">
        <w:rPr>
          <w:color w:val="000000" w:themeColor="text1"/>
          <w:lang w:val="de-DE"/>
        </w:rPr>
        <w:t xml:space="preserve"> zu sehen: </w:t>
      </w:r>
    </w:p>
    <w:p w14:paraId="5111C4DF" w14:textId="77777777" w:rsidR="001E250C" w:rsidRPr="007459D6" w:rsidRDefault="001E250C" w:rsidP="001E250C">
      <w:pPr>
        <w:pStyle w:val="4aBulletpoints"/>
        <w:rPr>
          <w:color w:val="000000" w:themeColor="text1"/>
          <w:lang w:val="de-DE"/>
        </w:rPr>
      </w:pPr>
      <w:r w:rsidRPr="007459D6">
        <w:rPr>
          <w:color w:val="000000" w:themeColor="text1"/>
          <w:lang w:val="de-DE"/>
        </w:rPr>
        <w:t xml:space="preserve">Spring </w:t>
      </w:r>
      <w:r w:rsidRPr="007459D6">
        <w:rPr>
          <w:lang w:val="de-DE"/>
        </w:rPr>
        <w:t>(Stromverbrauch kombiniert: 13,9 kWh/100 km; CO</w:t>
      </w:r>
      <w:r w:rsidRPr="007459D6">
        <w:rPr>
          <w:vertAlign w:val="subscript"/>
          <w:lang w:val="de-DE"/>
        </w:rPr>
        <w:t>2</w:t>
      </w:r>
      <w:r w:rsidRPr="007459D6">
        <w:rPr>
          <w:lang w:val="de-DE"/>
        </w:rPr>
        <w:t>-Emissionen kombiniert 0 g/km)</w:t>
      </w:r>
      <w:r w:rsidRPr="007459D6">
        <w:rPr>
          <w:rStyle w:val="Funotenzeichen"/>
          <w:lang w:val="de-DE"/>
        </w:rPr>
        <w:footnoteReference w:id="2"/>
      </w:r>
    </w:p>
    <w:p w14:paraId="31BA7A20" w14:textId="77777777" w:rsidR="001E250C" w:rsidRPr="007459D6" w:rsidRDefault="001E250C" w:rsidP="001E250C">
      <w:pPr>
        <w:pStyle w:val="4aBulletpoints"/>
        <w:rPr>
          <w:color w:val="000000" w:themeColor="text1"/>
          <w:lang w:val="de-DE"/>
        </w:rPr>
      </w:pPr>
      <w:r w:rsidRPr="007459D6">
        <w:rPr>
          <w:color w:val="000000" w:themeColor="text1"/>
          <w:lang w:val="de-DE"/>
        </w:rPr>
        <w:t xml:space="preserve">Duster </w:t>
      </w:r>
      <w:proofErr w:type="spellStart"/>
      <w:r w:rsidRPr="007459D6">
        <w:rPr>
          <w:color w:val="000000" w:themeColor="text1"/>
          <w:lang w:val="de-DE"/>
        </w:rPr>
        <w:t>TCe</w:t>
      </w:r>
      <w:proofErr w:type="spellEnd"/>
      <w:r w:rsidRPr="007459D6">
        <w:rPr>
          <w:color w:val="000000" w:themeColor="text1"/>
          <w:lang w:val="de-DE"/>
        </w:rPr>
        <w:t xml:space="preserve"> 100 ECO-G (</w:t>
      </w:r>
      <w:r w:rsidRPr="007459D6">
        <w:rPr>
          <w:lang w:val="de-DE"/>
        </w:rPr>
        <w:t>Gesamtverbrauch kombiniert: 7,1-5,7 l/100 km; CO</w:t>
      </w:r>
      <w:r w:rsidRPr="007459D6">
        <w:rPr>
          <w:vertAlign w:val="subscript"/>
          <w:lang w:val="de-DE"/>
        </w:rPr>
        <w:t>2</w:t>
      </w:r>
      <w:r w:rsidRPr="007459D6">
        <w:rPr>
          <w:lang w:val="de-DE"/>
        </w:rPr>
        <w:t>-Emissionen kombiniert: 131-116 g/km; Effizienzklasse C-B)</w:t>
      </w:r>
      <w:r w:rsidRPr="007459D6">
        <w:rPr>
          <w:rStyle w:val="Funotenzeichen"/>
          <w:lang w:val="de-DE"/>
        </w:rPr>
        <w:footnoteReference w:id="3"/>
      </w:r>
    </w:p>
    <w:p w14:paraId="59EBF2AB" w14:textId="77777777" w:rsidR="001E250C" w:rsidRPr="007459D6" w:rsidRDefault="001E250C" w:rsidP="001E250C">
      <w:pPr>
        <w:pStyle w:val="4aBulletpoints"/>
        <w:rPr>
          <w:color w:val="000000" w:themeColor="text1"/>
          <w:lang w:val="de-DE"/>
        </w:rPr>
      </w:pPr>
      <w:r w:rsidRPr="007459D6">
        <w:rPr>
          <w:lang w:val="de-DE"/>
        </w:rPr>
        <w:t xml:space="preserve">Duster Mat Edition </w:t>
      </w:r>
      <w:proofErr w:type="spellStart"/>
      <w:r w:rsidRPr="007459D6">
        <w:rPr>
          <w:lang w:val="de-DE"/>
        </w:rPr>
        <w:t>TCe</w:t>
      </w:r>
      <w:proofErr w:type="spellEnd"/>
      <w:r w:rsidRPr="007459D6">
        <w:rPr>
          <w:lang w:val="de-DE"/>
        </w:rPr>
        <w:t xml:space="preserve"> 150 EDC (Gesamtverbrauch kombiniert: 5,4 l/100 km; CO</w:t>
      </w:r>
      <w:r w:rsidRPr="007459D6">
        <w:rPr>
          <w:vertAlign w:val="subscript"/>
          <w:lang w:val="de-DE"/>
        </w:rPr>
        <w:t>2</w:t>
      </w:r>
      <w:r w:rsidRPr="007459D6">
        <w:rPr>
          <w:lang w:val="de-DE"/>
        </w:rPr>
        <w:t>-Emissionen kombiniert: 121 g/km; Effizienzklasse B)</w:t>
      </w:r>
      <w:r>
        <w:rPr>
          <w:vertAlign w:val="superscript"/>
          <w:lang w:val="de-DE"/>
        </w:rPr>
        <w:t>3</w:t>
      </w:r>
    </w:p>
    <w:p w14:paraId="4BC96A2E" w14:textId="77777777" w:rsidR="001E250C" w:rsidRPr="007459D6" w:rsidRDefault="001E250C" w:rsidP="001E250C">
      <w:pPr>
        <w:pStyle w:val="4aBulletpoints"/>
        <w:rPr>
          <w:lang w:val="de-DE"/>
        </w:rPr>
      </w:pPr>
      <w:r w:rsidRPr="007459D6">
        <w:rPr>
          <w:lang w:val="de-DE"/>
        </w:rPr>
        <w:t xml:space="preserve">Jogger </w:t>
      </w:r>
      <w:proofErr w:type="spellStart"/>
      <w:r w:rsidRPr="007459D6">
        <w:rPr>
          <w:lang w:val="de-DE"/>
        </w:rPr>
        <w:t>TCe</w:t>
      </w:r>
      <w:proofErr w:type="spellEnd"/>
      <w:r w:rsidRPr="007459D6">
        <w:rPr>
          <w:lang w:val="de-DE"/>
        </w:rPr>
        <w:t xml:space="preserve"> 100 ECO-G </w:t>
      </w:r>
      <w:r w:rsidRPr="007459D6">
        <w:rPr>
          <w:color w:val="000000" w:themeColor="text1"/>
          <w:lang w:val="de-DE"/>
        </w:rPr>
        <w:t>(</w:t>
      </w:r>
      <w:r w:rsidRPr="007459D6">
        <w:rPr>
          <w:lang w:val="de-DE"/>
        </w:rPr>
        <w:t>Gesamtverbrauch kombiniert: 7,7-6,0 l/100 km; CO</w:t>
      </w:r>
      <w:r w:rsidRPr="007459D6">
        <w:rPr>
          <w:vertAlign w:val="subscript"/>
          <w:lang w:val="de-DE"/>
        </w:rPr>
        <w:t>2</w:t>
      </w:r>
      <w:r w:rsidRPr="007459D6">
        <w:rPr>
          <w:lang w:val="de-DE"/>
        </w:rPr>
        <w:t>-Emissionen kombiniert: 136-118 g/km)</w:t>
      </w:r>
      <w:r>
        <w:rPr>
          <w:vertAlign w:val="superscript"/>
          <w:lang w:val="de-DE"/>
        </w:rPr>
        <w:t>2</w:t>
      </w:r>
    </w:p>
    <w:p w14:paraId="61D98D34" w14:textId="77777777" w:rsidR="001E250C" w:rsidRPr="001E250C" w:rsidRDefault="001E250C" w:rsidP="001E250C">
      <w:pPr>
        <w:pStyle w:val="4aBulletpoints"/>
        <w:rPr>
          <w:lang w:val="de-DE"/>
        </w:rPr>
      </w:pPr>
      <w:r w:rsidRPr="007459D6">
        <w:rPr>
          <w:lang w:val="de-DE"/>
        </w:rPr>
        <w:lastRenderedPageBreak/>
        <w:t xml:space="preserve">Sandero </w:t>
      </w:r>
      <w:proofErr w:type="spellStart"/>
      <w:r w:rsidRPr="007459D6">
        <w:rPr>
          <w:lang w:val="de-DE"/>
        </w:rPr>
        <w:t>TCe</w:t>
      </w:r>
      <w:proofErr w:type="spellEnd"/>
      <w:r w:rsidRPr="007459D6">
        <w:rPr>
          <w:lang w:val="de-DE"/>
        </w:rPr>
        <w:t xml:space="preserve"> 100 ECO-G </w:t>
      </w:r>
      <w:r w:rsidRPr="007459D6">
        <w:rPr>
          <w:color w:val="000000" w:themeColor="text1"/>
          <w:lang w:val="de-DE"/>
        </w:rPr>
        <w:t>(</w:t>
      </w:r>
      <w:r w:rsidRPr="007459D6">
        <w:rPr>
          <w:lang w:val="de-DE"/>
        </w:rPr>
        <w:t>Gesamtverbrauch kombiniert: 6,7-5,4 l/100 km; CO</w:t>
      </w:r>
      <w:r w:rsidRPr="007459D6">
        <w:rPr>
          <w:vertAlign w:val="subscript"/>
          <w:lang w:val="de-DE"/>
        </w:rPr>
        <w:t>2</w:t>
      </w:r>
      <w:r w:rsidRPr="007459D6">
        <w:rPr>
          <w:lang w:val="de-DE"/>
        </w:rPr>
        <w:t xml:space="preserve">-Emissionen </w:t>
      </w:r>
      <w:r w:rsidRPr="00F76FE8">
        <w:rPr>
          <w:lang w:val="de-DE"/>
        </w:rPr>
        <w:t>kombiniert: 123-108 g/km)</w:t>
      </w:r>
      <w:r w:rsidRPr="00F76FE8">
        <w:rPr>
          <w:vertAlign w:val="superscript"/>
          <w:lang w:val="de-DE"/>
        </w:rPr>
        <w:t>2</w:t>
      </w:r>
    </w:p>
    <w:p w14:paraId="0773FDA8" w14:textId="487594C8" w:rsidR="00EB3AA2" w:rsidRPr="001E250C" w:rsidRDefault="001E250C" w:rsidP="001E250C">
      <w:pPr>
        <w:pStyle w:val="4aBulletpoints"/>
        <w:rPr>
          <w:lang w:val="de-DE"/>
        </w:rPr>
      </w:pPr>
      <w:r w:rsidRPr="001E250C">
        <w:rPr>
          <w:lang w:val="de-DE"/>
        </w:rPr>
        <w:t xml:space="preserve">Sandero </w:t>
      </w:r>
      <w:proofErr w:type="spellStart"/>
      <w:r w:rsidRPr="001E250C">
        <w:rPr>
          <w:lang w:val="de-DE"/>
        </w:rPr>
        <w:t>TCe</w:t>
      </w:r>
      <w:proofErr w:type="spellEnd"/>
      <w:r w:rsidRPr="001E250C">
        <w:rPr>
          <w:lang w:val="de-DE"/>
        </w:rPr>
        <w:t xml:space="preserve"> 110 </w:t>
      </w:r>
      <w:r w:rsidRPr="001E250C">
        <w:rPr>
          <w:color w:val="000000" w:themeColor="text1"/>
          <w:lang w:val="de-DE"/>
        </w:rPr>
        <w:t>(</w:t>
      </w:r>
      <w:r w:rsidRPr="001E250C">
        <w:rPr>
          <w:lang w:val="de-DE"/>
        </w:rPr>
        <w:t>Gesamtverbrauch kombiniert: 5,5 l/100 km; CO</w:t>
      </w:r>
      <w:r w:rsidRPr="001E250C">
        <w:rPr>
          <w:vertAlign w:val="subscript"/>
          <w:lang w:val="de-DE"/>
        </w:rPr>
        <w:t>2</w:t>
      </w:r>
      <w:r w:rsidRPr="001E250C">
        <w:rPr>
          <w:lang w:val="de-DE"/>
        </w:rPr>
        <w:t>-Emissionen kombiniert: 125 g/km)</w:t>
      </w:r>
      <w:r w:rsidRPr="001E250C">
        <w:rPr>
          <w:vertAlign w:val="superscript"/>
          <w:lang w:val="de-DE"/>
        </w:rPr>
        <w:t xml:space="preserve">2 </w:t>
      </w:r>
      <w:r w:rsidRPr="001E250C">
        <w:rPr>
          <w:lang w:val="de-DE"/>
        </w:rPr>
        <w:t xml:space="preserve">Concept Car </w:t>
      </w:r>
      <w:proofErr w:type="spellStart"/>
      <w:r w:rsidRPr="001E250C">
        <w:rPr>
          <w:lang w:val="de-DE"/>
        </w:rPr>
        <w:t>Manifesto</w:t>
      </w:r>
      <w:proofErr w:type="spellEnd"/>
    </w:p>
    <w:p w14:paraId="2E1D0A5C" w14:textId="77777777" w:rsidR="00184939" w:rsidRPr="00ED4969" w:rsidRDefault="00184939">
      <w:pPr>
        <w:rPr>
          <w:lang w:val="de-CH"/>
        </w:rPr>
      </w:pPr>
      <w:r w:rsidRPr="00ED4969">
        <w:rPr>
          <w:lang w:val="de-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EA222D" w14:paraId="57CB0C8B" w14:textId="77777777" w:rsidTr="00092407">
        <w:trPr>
          <w:trHeight w:hRule="exact" w:val="454"/>
        </w:trPr>
        <w:tc>
          <w:tcPr>
            <w:tcW w:w="10546" w:type="dxa"/>
            <w:gridSpan w:val="2"/>
          </w:tcPr>
          <w:p w14:paraId="646D7FC1" w14:textId="0AA66FD6" w:rsidR="003859D0" w:rsidRPr="00EA222D" w:rsidRDefault="003859D0" w:rsidP="00092407">
            <w:pPr>
              <w:jc w:val="left"/>
              <w:rPr>
                <w:rFonts w:ascii="Arial Black" w:hAnsi="Arial Black" w:cs="Arial Black"/>
                <w:caps/>
                <w:color w:val="646B52" w:themeColor="text2"/>
                <w:szCs w:val="18"/>
                <w:lang w:val="de-CH"/>
              </w:rPr>
            </w:pPr>
            <w:r w:rsidRPr="00EA222D">
              <w:rPr>
                <w:rFonts w:ascii="Arial Black" w:hAnsi="Arial Black" w:cs="Arial Black"/>
                <w:caps/>
                <w:color w:val="646B52" w:themeColor="text2"/>
                <w:szCs w:val="18"/>
                <w:lang w:val="de-CH"/>
              </w:rPr>
              <w:lastRenderedPageBreak/>
              <w:t>MEDIENKONTAKTE</w:t>
            </w:r>
          </w:p>
        </w:tc>
      </w:tr>
      <w:tr w:rsidR="003859D0" w:rsidRPr="00EA222D" w14:paraId="1CD63996" w14:textId="77777777" w:rsidTr="00092407">
        <w:trPr>
          <w:gridAfter w:val="1"/>
          <w:wAfter w:w="5726" w:type="dxa"/>
        </w:trPr>
        <w:tc>
          <w:tcPr>
            <w:tcW w:w="4820" w:type="dxa"/>
          </w:tcPr>
          <w:p w14:paraId="23AD0CE2" w14:textId="77777777" w:rsidR="003859D0" w:rsidRPr="00EA222D" w:rsidRDefault="003859D0" w:rsidP="00092407">
            <w:pPr>
              <w:suppressAutoHyphens/>
              <w:autoSpaceDE w:val="0"/>
              <w:autoSpaceDN w:val="0"/>
              <w:adjustRightInd w:val="0"/>
              <w:spacing w:before="120" w:after="120"/>
              <w:rPr>
                <w:rFonts w:ascii="Arial" w:eastAsia="Times New Roman" w:hAnsi="Arial" w:cs="Arial"/>
                <w:b/>
                <w:szCs w:val="18"/>
                <w:lang w:val="de-CH" w:eastAsia="fr-FR"/>
              </w:rPr>
            </w:pPr>
            <w:r w:rsidRPr="00EA222D">
              <w:rPr>
                <w:rFonts w:ascii="Arial" w:hAnsi="Arial" w:cs="Arial"/>
                <w:b/>
                <w:bCs/>
                <w:color w:val="646B52" w:themeColor="text2"/>
                <w:szCs w:val="18"/>
                <w:lang w:val="de-CH"/>
              </w:rPr>
              <w:t>Karin</w:t>
            </w:r>
            <w:r w:rsidRPr="00EA222D">
              <w:rPr>
                <w:rFonts w:ascii="Arial" w:eastAsia="Times New Roman" w:hAnsi="Arial" w:cs="Arial"/>
                <w:b/>
                <w:szCs w:val="18"/>
                <w:lang w:val="de-CH" w:eastAsia="fr-FR"/>
              </w:rPr>
              <w:t xml:space="preserve"> </w:t>
            </w:r>
            <w:r w:rsidRPr="00EA222D">
              <w:rPr>
                <w:rFonts w:ascii="Arial" w:hAnsi="Arial" w:cs="Arial"/>
                <w:b/>
                <w:bCs/>
                <w:color w:val="646B52" w:themeColor="text2"/>
                <w:szCs w:val="18"/>
                <w:lang w:val="de-CH"/>
              </w:rPr>
              <w:t>Kirchner</w:t>
            </w:r>
          </w:p>
          <w:p w14:paraId="40D41284" w14:textId="77777777" w:rsidR="003859D0" w:rsidRPr="00EA222D"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r w:rsidRPr="00EA222D">
              <w:rPr>
                <w:rFonts w:ascii="Arial" w:eastAsia="Times New Roman" w:hAnsi="Arial" w:cs="Arial"/>
                <w:bCs/>
                <w:szCs w:val="18"/>
                <w:lang w:val="de-CH" w:eastAsia="fr-FR"/>
              </w:rPr>
              <w:t>Direktorin Kommunikation</w:t>
            </w:r>
          </w:p>
          <w:p w14:paraId="22D738AF" w14:textId="77777777" w:rsidR="003859D0" w:rsidRPr="00EA222D" w:rsidRDefault="001E250C" w:rsidP="00092407">
            <w:pPr>
              <w:suppressAutoHyphens/>
              <w:autoSpaceDE w:val="0"/>
              <w:autoSpaceDN w:val="0"/>
              <w:adjustRightInd w:val="0"/>
              <w:spacing w:before="120" w:after="120"/>
              <w:rPr>
                <w:rFonts w:ascii="Arial" w:eastAsia="Calibri" w:hAnsi="Arial" w:cs="Arial"/>
                <w:color w:val="000000"/>
                <w:szCs w:val="18"/>
                <w:lang w:val="de-CH"/>
              </w:rPr>
            </w:pPr>
            <w:hyperlink r:id="rId13" w:history="1">
              <w:r w:rsidR="003859D0" w:rsidRPr="00EA222D">
                <w:rPr>
                  <w:rFonts w:ascii="Arial" w:eastAsia="Times New Roman" w:hAnsi="Arial" w:cs="Arial"/>
                  <w:bCs/>
                  <w:color w:val="646B52" w:themeColor="hyperlink"/>
                  <w:szCs w:val="18"/>
                  <w:u w:val="single"/>
                  <w:lang w:val="de-CH" w:eastAsia="fr-FR"/>
                </w:rPr>
                <w:t>karin.kirchner@renault.com</w:t>
              </w:r>
            </w:hyperlink>
            <w:r w:rsidR="003859D0" w:rsidRPr="00EA222D">
              <w:rPr>
                <w:rFonts w:ascii="Arial" w:eastAsia="Times New Roman" w:hAnsi="Arial" w:cs="Arial"/>
                <w:bCs/>
                <w:szCs w:val="18"/>
                <w:lang w:val="de-CH" w:eastAsia="fr-FR"/>
              </w:rPr>
              <w:t xml:space="preserve"> – 044 777 02 48</w:t>
            </w:r>
          </w:p>
          <w:p w14:paraId="35A6462D" w14:textId="77777777" w:rsidR="003859D0" w:rsidRPr="00EA222D"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FB33F52" w:rsidR="003859D0" w:rsidRPr="00ED4969" w:rsidRDefault="003859D0" w:rsidP="00092407">
            <w:pPr>
              <w:suppressAutoHyphens/>
              <w:autoSpaceDE w:val="0"/>
              <w:autoSpaceDN w:val="0"/>
              <w:adjustRightInd w:val="0"/>
              <w:spacing w:before="120" w:after="120"/>
              <w:rPr>
                <w:rFonts w:ascii="Arial" w:eastAsia="Times New Roman" w:hAnsi="Arial" w:cs="Arial"/>
                <w:b/>
                <w:szCs w:val="18"/>
                <w:lang w:val="fr-CH" w:eastAsia="fr-FR"/>
              </w:rPr>
            </w:pPr>
            <w:r w:rsidRPr="00ED4969">
              <w:rPr>
                <w:rFonts w:ascii="Arial" w:hAnsi="Arial" w:cs="Arial"/>
                <w:b/>
                <w:bCs/>
                <w:color w:val="646B52" w:themeColor="text2"/>
                <w:szCs w:val="18"/>
                <w:lang w:val="fr-CH"/>
              </w:rPr>
              <w:t>Mar</w:t>
            </w:r>
            <w:r w:rsidR="00184939" w:rsidRPr="00ED4969">
              <w:rPr>
                <w:rFonts w:ascii="Arial" w:hAnsi="Arial" w:cs="Arial"/>
                <w:b/>
                <w:bCs/>
                <w:color w:val="646B52" w:themeColor="text2"/>
                <w:szCs w:val="18"/>
                <w:lang w:val="fr-CH"/>
              </w:rPr>
              <w:t xml:space="preserve">c </w:t>
            </w:r>
            <w:proofErr w:type="spellStart"/>
            <w:r w:rsidR="00184939" w:rsidRPr="00ED4969">
              <w:rPr>
                <w:rFonts w:ascii="Arial" w:hAnsi="Arial" w:cs="Arial"/>
                <w:b/>
                <w:bCs/>
                <w:color w:val="646B52" w:themeColor="text2"/>
                <w:szCs w:val="18"/>
                <w:lang w:val="fr-CH"/>
              </w:rPr>
              <w:t>Utzinger</w:t>
            </w:r>
            <w:proofErr w:type="spellEnd"/>
          </w:p>
          <w:p w14:paraId="722E9170" w14:textId="1A912CD8" w:rsidR="003859D0" w:rsidRPr="00ED4969" w:rsidRDefault="003859D0" w:rsidP="00092407">
            <w:pPr>
              <w:suppressAutoHyphens/>
              <w:autoSpaceDE w:val="0"/>
              <w:autoSpaceDN w:val="0"/>
              <w:adjustRightInd w:val="0"/>
              <w:spacing w:before="120" w:after="120"/>
              <w:rPr>
                <w:rFonts w:ascii="Arial" w:eastAsia="Times New Roman" w:hAnsi="Arial" w:cs="Arial"/>
                <w:bCs/>
                <w:szCs w:val="18"/>
                <w:lang w:val="fr-CH" w:eastAsia="fr-FR"/>
              </w:rPr>
            </w:pPr>
            <w:proofErr w:type="spellStart"/>
            <w:r w:rsidRPr="00ED4969">
              <w:rPr>
                <w:rFonts w:ascii="Arial" w:eastAsia="Times New Roman" w:hAnsi="Arial" w:cs="Arial"/>
                <w:bCs/>
                <w:szCs w:val="18"/>
                <w:lang w:val="fr-CH" w:eastAsia="fr-FR"/>
              </w:rPr>
              <w:t>Kommunikationsattaché</w:t>
            </w:r>
            <w:proofErr w:type="spellEnd"/>
          </w:p>
          <w:p w14:paraId="7F8E6FE4" w14:textId="5E4D2800" w:rsidR="003859D0" w:rsidRPr="00ED4969" w:rsidRDefault="001E250C" w:rsidP="00092407">
            <w:pPr>
              <w:suppressAutoHyphens/>
              <w:autoSpaceDE w:val="0"/>
              <w:autoSpaceDN w:val="0"/>
              <w:adjustRightInd w:val="0"/>
              <w:spacing w:before="120" w:after="120"/>
              <w:rPr>
                <w:rFonts w:ascii="Arial" w:eastAsia="Times New Roman" w:hAnsi="Arial" w:cs="Arial"/>
                <w:bCs/>
                <w:szCs w:val="18"/>
                <w:lang w:val="fr-CH" w:eastAsia="fr-FR"/>
              </w:rPr>
            </w:pPr>
            <w:hyperlink r:id="rId14" w:history="1">
              <w:r w:rsidR="00184939" w:rsidRPr="00ED4969">
                <w:rPr>
                  <w:rStyle w:val="Hyperlink"/>
                  <w:rFonts w:ascii="Arial" w:eastAsia="Times New Roman" w:hAnsi="Arial" w:cs="Arial"/>
                  <w:bCs/>
                  <w:szCs w:val="18"/>
                  <w:lang w:val="fr-CH" w:eastAsia="fr-FR"/>
                </w:rPr>
                <w:t>marc.utzinger@renault.com</w:t>
              </w:r>
            </w:hyperlink>
            <w:r w:rsidR="003859D0" w:rsidRPr="00ED4969">
              <w:rPr>
                <w:rFonts w:ascii="Arial" w:eastAsia="Times New Roman" w:hAnsi="Arial" w:cs="Arial"/>
                <w:bCs/>
                <w:szCs w:val="18"/>
                <w:lang w:val="fr-CH" w:eastAsia="fr-FR"/>
              </w:rPr>
              <w:t xml:space="preserve">  – 044 777 02 2</w:t>
            </w:r>
            <w:r w:rsidR="00184939" w:rsidRPr="00ED4969">
              <w:rPr>
                <w:rFonts w:ascii="Arial" w:eastAsia="Times New Roman" w:hAnsi="Arial" w:cs="Arial"/>
                <w:bCs/>
                <w:szCs w:val="18"/>
                <w:lang w:val="fr-CH" w:eastAsia="fr-FR"/>
              </w:rPr>
              <w:t>8</w:t>
            </w:r>
          </w:p>
          <w:p w14:paraId="166787ED" w14:textId="77777777" w:rsidR="003859D0" w:rsidRPr="00ED4969" w:rsidRDefault="003859D0" w:rsidP="00092407">
            <w:pPr>
              <w:rPr>
                <w:szCs w:val="18"/>
                <w:lang w:val="fr-CH"/>
              </w:rPr>
            </w:pPr>
          </w:p>
        </w:tc>
      </w:tr>
    </w:tbl>
    <w:tbl>
      <w:tblPr>
        <w:tblStyle w:val="Tabellenraster"/>
        <w:tblpPr w:vertAnchor="page" w:horzAnchor="margin" w:tblpY="122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6958C6" w:rsidRPr="001E250C" w14:paraId="744B5CFF" w14:textId="77777777" w:rsidTr="006958C6">
        <w:trPr>
          <w:trHeight w:val="1245"/>
        </w:trPr>
        <w:tc>
          <w:tcPr>
            <w:tcW w:w="10536" w:type="dxa"/>
          </w:tcPr>
          <w:p w14:paraId="4279E7C3" w14:textId="77777777" w:rsidR="006958C6" w:rsidRPr="00ED4969" w:rsidRDefault="006958C6" w:rsidP="006958C6">
            <w:pPr>
              <w:rPr>
                <w:rFonts w:ascii="Arial" w:hAnsi="Arial" w:cs="Arial"/>
                <w:i/>
                <w:iCs/>
                <w:color w:val="646B52" w:themeColor="text2"/>
                <w:szCs w:val="18"/>
                <w:lang w:val="fr-CH"/>
              </w:rPr>
            </w:pPr>
          </w:p>
          <w:p w14:paraId="59BCF716" w14:textId="77777777" w:rsidR="006958C6" w:rsidRPr="00EA222D" w:rsidRDefault="006958C6" w:rsidP="006958C6">
            <w:pPr>
              <w:autoSpaceDE w:val="0"/>
              <w:autoSpaceDN w:val="0"/>
              <w:adjustRightInd w:val="0"/>
              <w:rPr>
                <w:rFonts w:ascii="Arial" w:hAnsi="Arial" w:cs="Arial"/>
                <w:b/>
                <w:bCs/>
                <w:color w:val="000000"/>
                <w:spacing w:val="20"/>
                <w:szCs w:val="18"/>
                <w:lang w:val="de-CH"/>
              </w:rPr>
            </w:pPr>
            <w:r w:rsidRPr="00EA222D">
              <w:rPr>
                <w:rFonts w:ascii="Arial Black" w:hAnsi="Arial Black" w:cs="Arial Black"/>
                <w:i/>
                <w:iCs/>
                <w:caps/>
                <w:color w:val="646B52" w:themeColor="text2"/>
                <w:szCs w:val="18"/>
                <w:lang w:val="de-CH"/>
              </w:rPr>
              <w:t>ÜBER DACIA</w:t>
            </w:r>
            <w:r w:rsidRPr="00EA222D">
              <w:rPr>
                <w:rFonts w:ascii="Arial" w:hAnsi="Arial" w:cs="Arial"/>
                <w:b/>
                <w:bCs/>
                <w:color w:val="000000"/>
                <w:spacing w:val="20"/>
                <w:szCs w:val="18"/>
                <w:lang w:val="de-CH"/>
              </w:rPr>
              <w:t xml:space="preserve">: </w:t>
            </w:r>
          </w:p>
          <w:p w14:paraId="415FF044" w14:textId="77777777"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Seit 1968 ist Dacia Automobilhersteller, seit 2004 steht die Marke auch in Europa und den Mittelmeerländern für das beste Preis-Leistungs-Verhältnis auf dem Markt. Dacia definiert das Wesentliche ständig neu und ist Vorreiter, wenn es um einfache, vielseitig einsetzbare und zuverlässige Fahrzeuge geht, die dem Lebensstil ihrer Kunden entsprechen.</w:t>
            </w:r>
          </w:p>
          <w:p w14:paraId="1891426A" w14:textId="77777777"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Durch diese Werte wurden die Dacia-Modelle zum Benchmark für leistbare Mobilität: Mit dem Logan, dem Neuwagen zum Preis eines Gebrauchten. Mit dem Sandero, dem meistverkauften Auto auf dem europäischen Privatkundenmarkt. Mit dem Duster, dem ersten erschwinglichen SUV. Und mit dem Spring, dem Vorreiter für preisgünstige Elektromobilität in Europa.</w:t>
            </w:r>
          </w:p>
          <w:p w14:paraId="17AD8A97" w14:textId="77777777"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Dacia ist eine Marke der Renault Group, die in 44 Ländern vertreten ist. Seit 2004 hat Dacia über 7 Millionen Fahrzeuge verkauft.</w:t>
            </w:r>
          </w:p>
          <w:p w14:paraId="77AA9187" w14:textId="77777777" w:rsidR="006958C6" w:rsidRPr="00EA222D" w:rsidRDefault="006958C6" w:rsidP="006958C6">
            <w:pPr>
              <w:rPr>
                <w:rFonts w:ascii="Arial" w:hAnsi="Arial" w:cs="Arial"/>
                <w:i/>
                <w:iCs/>
                <w:color w:val="646B52" w:themeColor="text2"/>
                <w:szCs w:val="18"/>
                <w:lang w:val="de-CH"/>
              </w:rPr>
            </w:pPr>
          </w:p>
          <w:p w14:paraId="659DDD9A" w14:textId="77777777"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Die Marke Dacia ist seit 2005 in der Schweiz vertreten und wird durch die Renault Suisse SA importiert und vermarktet. Im Jahr 2021 wurden 6’385 neue Personenwagen und leichte Nutzfahrzeuge der Marke Dacia in der Schweiz immatrikuliert. Sandero und Duster sind die Bestseller der Marke. 2021 ist das erste Elektroauto der Marke, der Dacia Spring, auf den Markt gekommen. Das Händlernetz wird kontinuierlich ausgebaut und zählt mittlerweile 102 Partner, die Autos und Dienstleistungen an 119 Standorten anbieten.</w:t>
            </w:r>
          </w:p>
        </w:tc>
      </w:tr>
    </w:tbl>
    <w:p w14:paraId="3D411452" w14:textId="77777777" w:rsidR="008B4C84" w:rsidRPr="00EA222D" w:rsidRDefault="008B4C84" w:rsidP="008B4C84">
      <w:pPr>
        <w:spacing w:before="120" w:line="288" w:lineRule="auto"/>
        <w:rPr>
          <w:rFonts w:ascii="Arial" w:eastAsia="Renault Group" w:hAnsi="Arial" w:cs="Arial"/>
          <w:bCs/>
          <w:szCs w:val="20"/>
          <w:lang w:val="de-CH"/>
        </w:rPr>
      </w:pPr>
      <w:r w:rsidRPr="00EA222D">
        <w:rPr>
          <w:rFonts w:ascii="Arial" w:eastAsia="Renault Group" w:hAnsi="Arial" w:cs="Arial"/>
          <w:bCs/>
          <w:lang w:val="de-CH"/>
        </w:rPr>
        <w:t xml:space="preserve">Mehr Informationen finden Sie auf unserer </w:t>
      </w:r>
      <w:hyperlink r:id="rId15" w:history="1">
        <w:r w:rsidRPr="00EA222D">
          <w:rPr>
            <w:rFonts w:ascii="Arial" w:eastAsia="Renault Group" w:hAnsi="Arial" w:cs="Arial"/>
            <w:bCs/>
            <w:color w:val="988C7F"/>
            <w:u w:val="single"/>
            <w:lang w:val="de-CH"/>
          </w:rPr>
          <w:t>Medienseite</w:t>
        </w:r>
      </w:hyperlink>
      <w:r w:rsidRPr="00EA222D">
        <w:rPr>
          <w:rFonts w:ascii="Arial" w:eastAsia="Renault Group" w:hAnsi="Arial" w:cs="Arial"/>
          <w:bCs/>
          <w:lang w:val="de-CH"/>
        </w:rPr>
        <w:t xml:space="preserve"> .</w:t>
      </w:r>
    </w:p>
    <w:p w14:paraId="618040E5" w14:textId="1F05DC8B" w:rsidR="008A5B27" w:rsidRPr="00EA222D" w:rsidRDefault="008A5B27" w:rsidP="003859D0">
      <w:pPr>
        <w:spacing w:after="160" w:line="259" w:lineRule="auto"/>
        <w:jc w:val="left"/>
        <w:rPr>
          <w:lang w:val="de-CH"/>
        </w:rPr>
      </w:pPr>
    </w:p>
    <w:sectPr w:rsidR="008A5B27" w:rsidRPr="00EA222D" w:rsidSect="004B0781">
      <w:headerReference w:type="default" r:id="rId16"/>
      <w:footerReference w:type="default" r:id="rId17"/>
      <w:headerReference w:type="first" r:id="rId18"/>
      <w:footerReference w:type="first" r:id="rId19"/>
      <w:pgSz w:w="11906" w:h="16838" w:code="9"/>
      <w:pgMar w:top="3260"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92C3" w14:textId="77777777" w:rsidR="001B2BAF" w:rsidRDefault="001B2BAF" w:rsidP="00D8261F">
      <w:r>
        <w:separator/>
      </w:r>
    </w:p>
  </w:endnote>
  <w:endnote w:type="continuationSeparator" w:id="0">
    <w:p w14:paraId="4E8E86F1" w14:textId="77777777" w:rsidR="001B2BAF" w:rsidRDefault="001B2BAF"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5B352545-670A-495D-A003-C181CBBB7163}"/>
    <w:embedBold r:id="rId2" w:fontKey="{93E59DFD-CE9B-4621-90BF-5B59209E0E00}"/>
    <w:embedItalic r:id="rId3" w:fontKey="{D2A28996-51AD-41C7-8164-6922C592E4C2}"/>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acia Block">
    <w:altName w:val="Calibri"/>
    <w:charset w:val="00"/>
    <w:family w:val="auto"/>
    <w:pitch w:val="variable"/>
    <w:sig w:usb0="E0002AA7" w:usb1="0000206B" w:usb2="00000008" w:usb3="00000000" w:csb0="000001FF" w:csb1="00000000"/>
  </w:font>
  <w:font w:name="Renault Group">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41839"/>
      <w:docPartObj>
        <w:docPartGallery w:val="Page Numbers (Bottom of Page)"/>
        <w:docPartUnique/>
      </w:docPartObj>
    </w:sdtPr>
    <w:sdtEndPr/>
    <w:sdtContent>
      <w:p w14:paraId="06D9B7DF" w14:textId="77AE159B" w:rsidR="004B0781" w:rsidRDefault="004B0781">
        <w:pPr>
          <w:pStyle w:val="Fuzeile"/>
          <w:jc w:val="right"/>
        </w:pPr>
        <w:r>
          <w:fldChar w:fldCharType="begin"/>
        </w:r>
        <w:r>
          <w:instrText>PAGE   \* MERGEFORMAT</w:instrText>
        </w:r>
        <w:r>
          <w:fldChar w:fldCharType="separate"/>
        </w:r>
        <w:r w:rsidRPr="004B0781">
          <w:rPr>
            <w:noProof/>
            <w:lang w:val="de-DE"/>
          </w:rPr>
          <w:t>2</w:t>
        </w:r>
        <w:r>
          <w:fldChar w:fldCharType="end"/>
        </w:r>
      </w:p>
    </w:sdtContent>
  </w:sdt>
  <w:p w14:paraId="08A17BBD" w14:textId="5812757C" w:rsidR="00553CB5" w:rsidRDefault="00553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38501"/>
      <w:docPartObj>
        <w:docPartGallery w:val="Page Numbers (Bottom of Page)"/>
        <w:docPartUnique/>
      </w:docPartObj>
    </w:sdtPr>
    <w:sdtEndPr/>
    <w:sdtContent>
      <w:p w14:paraId="7E0632C4" w14:textId="14880D61" w:rsidR="004B0781" w:rsidRDefault="004B0781">
        <w:pPr>
          <w:pStyle w:val="Fuzeile"/>
          <w:jc w:val="right"/>
        </w:pPr>
        <w:r>
          <w:fldChar w:fldCharType="begin"/>
        </w:r>
        <w:r>
          <w:instrText>PAGE   \* MERGEFORMAT</w:instrText>
        </w:r>
        <w:r>
          <w:fldChar w:fldCharType="separate"/>
        </w:r>
        <w:r w:rsidRPr="004B0781">
          <w:rPr>
            <w:noProof/>
            <w:lang w:val="de-DE"/>
          </w:rPr>
          <w:t>1</w:t>
        </w:r>
        <w:r>
          <w:fldChar w:fldCharType="end"/>
        </w:r>
      </w:p>
    </w:sdtContent>
  </w:sdt>
  <w:p w14:paraId="62D41A6A" w14:textId="77777777" w:rsidR="004B0781" w:rsidRDefault="004B07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8727" w14:textId="77777777" w:rsidR="001B2BAF" w:rsidRDefault="001B2BAF" w:rsidP="00D8261F">
      <w:r>
        <w:separator/>
      </w:r>
    </w:p>
  </w:footnote>
  <w:footnote w:type="continuationSeparator" w:id="0">
    <w:p w14:paraId="586BB7D2" w14:textId="77777777" w:rsidR="001B2BAF" w:rsidRDefault="001B2BAF" w:rsidP="00D8261F">
      <w:r>
        <w:continuationSeparator/>
      </w:r>
    </w:p>
  </w:footnote>
  <w:footnote w:id="1">
    <w:p w14:paraId="24B4603D" w14:textId="77777777" w:rsidR="001E250C" w:rsidRPr="004E39BA" w:rsidRDefault="001E250C" w:rsidP="001E250C">
      <w:pPr>
        <w:pStyle w:val="Funotentext"/>
        <w:rPr>
          <w:rFonts w:ascii="Arial" w:hAnsi="Arial" w:cs="Arial"/>
          <w:sz w:val="16"/>
          <w:szCs w:val="16"/>
        </w:rPr>
      </w:pPr>
      <w:r w:rsidRPr="004E39BA">
        <w:rPr>
          <w:rStyle w:val="Funotenzeichen"/>
          <w:rFonts w:ascii="Arial" w:hAnsi="Arial" w:cs="Arial"/>
          <w:sz w:val="16"/>
          <w:szCs w:val="16"/>
        </w:rPr>
        <w:footnoteRef/>
      </w:r>
      <w:r w:rsidRPr="004E39BA">
        <w:rPr>
          <w:rFonts w:ascii="Arial" w:hAnsi="Arial" w:cs="Arial"/>
          <w:sz w:val="16"/>
          <w:szCs w:val="16"/>
        </w:rPr>
        <w:t xml:space="preserve"> </w:t>
      </w:r>
      <w:r>
        <w:rPr>
          <w:rFonts w:ascii="Arial" w:hAnsi="Arial" w:cs="Arial"/>
          <w:sz w:val="16"/>
          <w:szCs w:val="16"/>
        </w:rPr>
        <w:t>Homologierte Verbrauchswerte liegen für das Modell noch nicht vor.</w:t>
      </w:r>
    </w:p>
  </w:footnote>
  <w:footnote w:id="2">
    <w:p w14:paraId="36DCB829" w14:textId="1393ECCA" w:rsidR="001E250C" w:rsidRPr="0050673B" w:rsidRDefault="001E250C" w:rsidP="001E250C">
      <w:pPr>
        <w:pStyle w:val="Funotentext"/>
        <w:jc w:val="both"/>
        <w:rPr>
          <w:rFonts w:ascii="Arial" w:hAnsi="Arial" w:cs="Arial"/>
          <w:sz w:val="16"/>
          <w:szCs w:val="16"/>
        </w:rPr>
      </w:pPr>
      <w:r w:rsidRPr="0050673B">
        <w:rPr>
          <w:rStyle w:val="Funotenzeichen"/>
          <w:rFonts w:ascii="Arial" w:hAnsi="Arial" w:cs="Arial"/>
          <w:sz w:val="16"/>
          <w:szCs w:val="16"/>
        </w:rPr>
        <w:footnoteRef/>
      </w:r>
      <w:r w:rsidRPr="0050673B">
        <w:rPr>
          <w:rFonts w:ascii="Arial" w:hAnsi="Arial" w:cs="Arial"/>
          <w:sz w:val="16"/>
          <w:szCs w:val="16"/>
        </w:rPr>
        <w:t xml:space="preserve"> Werte </w:t>
      </w:r>
      <w:proofErr w:type="spellStart"/>
      <w:r w:rsidRPr="0050673B">
        <w:rPr>
          <w:rFonts w:ascii="Arial" w:hAnsi="Arial" w:cs="Arial"/>
          <w:sz w:val="16"/>
          <w:szCs w:val="16"/>
        </w:rPr>
        <w:t>gemä</w:t>
      </w:r>
      <w:r>
        <w:rPr>
          <w:rFonts w:ascii="Arial" w:hAnsi="Arial" w:cs="Arial"/>
          <w:sz w:val="16"/>
          <w:szCs w:val="16"/>
        </w:rPr>
        <w:t>ss</w:t>
      </w:r>
      <w:proofErr w:type="spellEnd"/>
      <w:r w:rsidRPr="0050673B">
        <w:rPr>
          <w:rFonts w:ascii="Arial" w:hAnsi="Arial" w:cs="Arial"/>
          <w:sz w:val="16"/>
          <w:szCs w:val="16"/>
        </w:rPr>
        <w:t xml:space="preserve"> WLTP* (Worldwide </w:t>
      </w:r>
      <w:proofErr w:type="spellStart"/>
      <w:r w:rsidRPr="0050673B">
        <w:rPr>
          <w:rFonts w:ascii="Arial" w:hAnsi="Arial" w:cs="Arial"/>
          <w:sz w:val="16"/>
          <w:szCs w:val="16"/>
        </w:rPr>
        <w:t>harmonised</w:t>
      </w:r>
      <w:proofErr w:type="spellEnd"/>
      <w:r w:rsidRPr="0050673B">
        <w:rPr>
          <w:rFonts w:ascii="Arial" w:hAnsi="Arial" w:cs="Arial"/>
          <w:sz w:val="16"/>
          <w:szCs w:val="16"/>
        </w:rPr>
        <w:t xml:space="preserve"> Light </w:t>
      </w:r>
      <w:proofErr w:type="spellStart"/>
      <w:r w:rsidRPr="0050673B">
        <w:rPr>
          <w:rFonts w:ascii="Arial" w:hAnsi="Arial" w:cs="Arial"/>
          <w:sz w:val="16"/>
          <w:szCs w:val="16"/>
        </w:rPr>
        <w:t>vehicle</w:t>
      </w:r>
      <w:proofErr w:type="spellEnd"/>
      <w:r w:rsidRPr="0050673B">
        <w:rPr>
          <w:rFonts w:ascii="Arial" w:hAnsi="Arial" w:cs="Arial"/>
          <w:sz w:val="16"/>
          <w:szCs w:val="16"/>
        </w:rPr>
        <w:t xml:space="preserve"> Test </w:t>
      </w:r>
      <w:proofErr w:type="spellStart"/>
      <w:r w:rsidRPr="0050673B">
        <w:rPr>
          <w:rFonts w:ascii="Arial" w:hAnsi="Arial" w:cs="Arial"/>
          <w:sz w:val="16"/>
          <w:szCs w:val="16"/>
        </w:rPr>
        <w:t>Procedure</w:t>
      </w:r>
      <w:proofErr w:type="spellEnd"/>
      <w:r w:rsidRPr="0050673B">
        <w:rPr>
          <w:rFonts w:ascii="Arial" w:hAnsi="Arial" w:cs="Arial"/>
          <w:sz w:val="16"/>
          <w:szCs w:val="16"/>
        </w:rPr>
        <w:t>), NEFZ-Werte liegen für dieses Fahrzeug nicht vor. Bei WLTP handelt es sich um ein neues, realistischeres Prüfverfahren zur Messung des Kraftstoffverbrauchs und der CO</w:t>
      </w:r>
      <w:r w:rsidRPr="0050673B">
        <w:rPr>
          <w:rFonts w:ascii="Arial" w:hAnsi="Arial" w:cs="Arial"/>
          <w:sz w:val="16"/>
          <w:szCs w:val="16"/>
          <w:vertAlign w:val="subscript"/>
        </w:rPr>
        <w:t>2</w:t>
      </w:r>
      <w:r w:rsidRPr="0050673B">
        <w:rPr>
          <w:rFonts w:ascii="Arial" w:hAnsi="Arial" w:cs="Arial"/>
          <w:sz w:val="16"/>
          <w:szCs w:val="16"/>
        </w:rPr>
        <w:t xml:space="preserve">-Emissionen. Die angegebenen Verbrauchs- und Emissionswerte wurden nach den gesetzlich vorgeschriebenen Messverfahren ermittelt und ohne Zusatzausstattung und </w:t>
      </w:r>
      <w:proofErr w:type="spellStart"/>
      <w:r w:rsidRPr="0050673B">
        <w:rPr>
          <w:rFonts w:ascii="Arial" w:hAnsi="Arial" w:cs="Arial"/>
          <w:sz w:val="16"/>
          <w:szCs w:val="16"/>
        </w:rPr>
        <w:t>Verschlei</w:t>
      </w:r>
      <w:r>
        <w:rPr>
          <w:rFonts w:ascii="Arial" w:hAnsi="Arial" w:cs="Arial"/>
          <w:sz w:val="16"/>
          <w:szCs w:val="16"/>
        </w:rPr>
        <w:t>ss</w:t>
      </w:r>
      <w:r w:rsidRPr="0050673B">
        <w:rPr>
          <w:rFonts w:ascii="Arial" w:hAnsi="Arial" w:cs="Arial"/>
          <w:sz w:val="16"/>
          <w:szCs w:val="16"/>
        </w:rPr>
        <w:t>teile</w:t>
      </w:r>
      <w:proofErr w:type="spellEnd"/>
      <w:r w:rsidRPr="0050673B">
        <w:rPr>
          <w:rFonts w:ascii="Arial" w:hAnsi="Arial" w:cs="Arial"/>
          <w:sz w:val="16"/>
          <w:szCs w:val="16"/>
        </w:rPr>
        <w:t xml:space="preserve"> ermittelt. Die Angaben beziehen sich nicht auf ein einzelnes Fahrzeug und sind nicht Bestandteil des Angebots, sondern dienen allein Vergleichszwecken zwischen den verschiedenen Fahrzeugtypen.</w:t>
      </w:r>
    </w:p>
    <w:p w14:paraId="4C91D8FB" w14:textId="77777777" w:rsidR="001E250C" w:rsidRPr="0050673B" w:rsidRDefault="001E250C" w:rsidP="001E250C">
      <w:pPr>
        <w:pStyle w:val="Funotentext"/>
        <w:rPr>
          <w:rFonts w:ascii="Arial" w:hAnsi="Arial" w:cs="Arial"/>
          <w:sz w:val="16"/>
          <w:szCs w:val="16"/>
        </w:rPr>
      </w:pPr>
    </w:p>
  </w:footnote>
  <w:footnote w:id="3">
    <w:p w14:paraId="123DF818" w14:textId="77777777" w:rsidR="001E250C" w:rsidRDefault="001E250C" w:rsidP="001E250C">
      <w:pPr>
        <w:pStyle w:val="Funotentext"/>
        <w:suppressAutoHyphens/>
        <w:jc w:val="both"/>
        <w:rPr>
          <w:rFonts w:ascii="Arial" w:hAnsi="Arial" w:cs="Arial"/>
          <w:sz w:val="16"/>
          <w:szCs w:val="16"/>
        </w:rPr>
      </w:pPr>
      <w:r w:rsidRPr="0050673B">
        <w:rPr>
          <w:rStyle w:val="Funotenzeichen"/>
          <w:rFonts w:ascii="Arial" w:hAnsi="Arial" w:cs="Arial"/>
          <w:sz w:val="16"/>
          <w:szCs w:val="16"/>
        </w:rPr>
        <w:footnoteRef/>
      </w:r>
      <w:r w:rsidRPr="0050673B">
        <w:rPr>
          <w:rFonts w:ascii="Arial" w:hAnsi="Arial" w:cs="Arial"/>
          <w:sz w:val="16"/>
          <w:szCs w:val="16"/>
        </w:rPr>
        <w:t xml:space="preserve"> Die angegebenen NEFZ-Werte* wurden nach den vorgeschriebenen Messverfahren VO(EG)715/2007 und § 2 Nrn. 5, 6, 6a Pkw-</w:t>
      </w:r>
      <w:proofErr w:type="spellStart"/>
      <w:r w:rsidRPr="0050673B">
        <w:rPr>
          <w:rFonts w:ascii="Arial" w:hAnsi="Arial" w:cs="Arial"/>
          <w:sz w:val="16"/>
          <w:szCs w:val="16"/>
        </w:rPr>
        <w:t>EnVKV</w:t>
      </w:r>
      <w:proofErr w:type="spellEnd"/>
      <w:r w:rsidRPr="0050673B">
        <w:rPr>
          <w:rFonts w:ascii="Arial" w:hAnsi="Arial" w:cs="Arial"/>
          <w:sz w:val="16"/>
          <w:szCs w:val="16"/>
        </w:rPr>
        <w:t xml:space="preserve"> in der gegenwärtig geltenden Fassung und ohne Zusatzausstattung ermittelt. Die Angaben beziehen sich nicht auf ein einzelnes Fahrzeug und sind nicht Bestandteil des Angebots, sondern dienen allein Vergleichszwecken zwischen den verschiedenen Fahrzeugtypen. Die Modelle sind bereits WLTP-homologiert. Die Kraftstoffverbrauchs- und CO</w:t>
      </w:r>
      <w:r w:rsidRPr="0050673B">
        <w:rPr>
          <w:rFonts w:ascii="Arial" w:hAnsi="Arial" w:cs="Arial"/>
          <w:sz w:val="16"/>
          <w:szCs w:val="16"/>
          <w:vertAlign w:val="subscript"/>
        </w:rPr>
        <w:t>2</w:t>
      </w:r>
      <w:r w:rsidRPr="0050673B">
        <w:rPr>
          <w:rFonts w:ascii="Arial" w:hAnsi="Arial" w:cs="Arial"/>
          <w:sz w:val="16"/>
          <w:szCs w:val="16"/>
        </w:rPr>
        <w:t xml:space="preserve">-Emissionswerte wurden nach der neu eingeführten Worldwide </w:t>
      </w:r>
      <w:proofErr w:type="spellStart"/>
      <w:r w:rsidRPr="0050673B">
        <w:rPr>
          <w:rFonts w:ascii="Arial" w:hAnsi="Arial" w:cs="Arial"/>
          <w:sz w:val="16"/>
          <w:szCs w:val="16"/>
        </w:rPr>
        <w:t>Harmonized</w:t>
      </w:r>
      <w:proofErr w:type="spellEnd"/>
      <w:r w:rsidRPr="0050673B">
        <w:rPr>
          <w:rFonts w:ascii="Arial" w:hAnsi="Arial" w:cs="Arial"/>
          <w:sz w:val="16"/>
          <w:szCs w:val="16"/>
        </w:rPr>
        <w:t xml:space="preserve"> Light </w:t>
      </w:r>
      <w:proofErr w:type="spellStart"/>
      <w:r w:rsidRPr="0050673B">
        <w:rPr>
          <w:rFonts w:ascii="Arial" w:hAnsi="Arial" w:cs="Arial"/>
          <w:sz w:val="16"/>
          <w:szCs w:val="16"/>
        </w:rPr>
        <w:t>Vehicles</w:t>
      </w:r>
      <w:proofErr w:type="spellEnd"/>
      <w:r w:rsidRPr="0050673B">
        <w:rPr>
          <w:rFonts w:ascii="Arial" w:hAnsi="Arial" w:cs="Arial"/>
          <w:sz w:val="16"/>
          <w:szCs w:val="16"/>
        </w:rPr>
        <w:t xml:space="preserve"> Test </w:t>
      </w:r>
      <w:proofErr w:type="spellStart"/>
      <w:r w:rsidRPr="0050673B">
        <w:rPr>
          <w:rFonts w:ascii="Arial" w:hAnsi="Arial" w:cs="Arial"/>
          <w:sz w:val="16"/>
          <w:szCs w:val="16"/>
        </w:rPr>
        <w:t>Procedure</w:t>
      </w:r>
      <w:proofErr w:type="spellEnd"/>
      <w:r w:rsidRPr="0050673B">
        <w:rPr>
          <w:rFonts w:ascii="Arial" w:hAnsi="Arial" w:cs="Arial"/>
          <w:sz w:val="16"/>
          <w:szCs w:val="16"/>
        </w:rPr>
        <w:t>, (WLTP) ermittelt. Diese Werte wurden nach den geltenden Vorschriften zurückgerechnet und werden nach NEFZ-Standard ausgewiesen, um die Vergleichbarkeit mit den nach dem bisherigen Prüfverfahren (NEFZ) gemessenen Fahrzeugen zu wahren.</w:t>
      </w:r>
    </w:p>
    <w:p w14:paraId="6E635B33" w14:textId="77777777" w:rsidR="001E250C" w:rsidRDefault="001E250C" w:rsidP="001E250C">
      <w:pPr>
        <w:pStyle w:val="Funotentext"/>
        <w:suppressAutoHyphens/>
        <w:jc w:val="both"/>
      </w:pPr>
      <w:r w:rsidRPr="00BE10C6">
        <w:rPr>
          <w:rFonts w:ascii="Arial" w:hAnsi="Arial" w:cs="Arial"/>
          <w:sz w:val="16"/>
          <w:szCs w:val="16"/>
        </w:rPr>
        <w:t>*</w:t>
      </w:r>
      <w:r w:rsidRPr="00BE10C6">
        <w:rPr>
          <w:rFonts w:ascii="Arial" w:hAnsi="Arial" w:cs="Arial"/>
          <w:color w:val="000000"/>
          <w:sz w:val="16"/>
          <w:szCs w:val="16"/>
        </w:rPr>
        <w:t xml:space="preserve"> Weitere Informationen zum offiziellen Kraftstoffverbrauch, den offiziellen spezifischen CO</w:t>
      </w:r>
      <w:r w:rsidRPr="00BE10C6">
        <w:rPr>
          <w:rFonts w:ascii="Arial" w:hAnsi="Arial" w:cs="Arial"/>
          <w:color w:val="000000"/>
          <w:sz w:val="16"/>
          <w:szCs w:val="16"/>
          <w:vertAlign w:val="subscript"/>
        </w:rPr>
        <w:t>2</w:t>
      </w:r>
      <w:r w:rsidRPr="00BE10C6">
        <w:rPr>
          <w:rFonts w:ascii="Arial" w:hAnsi="Arial" w:cs="Arial"/>
          <w:color w:val="000000"/>
          <w:sz w:val="16"/>
          <w:szCs w:val="16"/>
        </w:rPr>
        <w:t>-Emissionen und dem Stromverbrauch neuer Personenkraftwagen können dem „Leitfaden über den Kraftstoffverbrauch, die CO</w:t>
      </w:r>
      <w:r w:rsidRPr="00BE10C6">
        <w:rPr>
          <w:rFonts w:ascii="Arial" w:hAnsi="Arial" w:cs="Arial"/>
          <w:color w:val="000000"/>
          <w:sz w:val="16"/>
          <w:szCs w:val="16"/>
          <w:vertAlign w:val="subscript"/>
        </w:rPr>
        <w:t>2</w:t>
      </w:r>
      <w:r w:rsidRPr="00BE10C6">
        <w:rPr>
          <w:rFonts w:ascii="Arial" w:hAnsi="Arial" w:cs="Arial"/>
          <w:color w:val="000000"/>
          <w:sz w:val="16"/>
          <w:szCs w:val="16"/>
        </w:rPr>
        <w:t xml:space="preserve">-Emissionen und den Stromverbrauch neuer Personenkraftwagen" entnommen werden, der bei der </w:t>
      </w:r>
      <w:hyperlink r:id="rId1" w:tgtFrame="_blank" w:history="1">
        <w:r w:rsidRPr="00BE10C6">
          <w:rPr>
            <w:rStyle w:val="Hyperlink"/>
            <w:rFonts w:cs="Arial"/>
            <w:b/>
            <w:bCs/>
            <w:sz w:val="16"/>
            <w:szCs w:val="16"/>
            <w:bdr w:val="none" w:sz="0" w:space="0" w:color="auto" w:frame="1"/>
          </w:rPr>
          <w:t>Deutschen Automobil Treuhand</w:t>
        </w:r>
      </w:hyperlink>
      <w:r w:rsidRPr="00BE10C6">
        <w:rPr>
          <w:rFonts w:ascii="Arial" w:hAnsi="Arial" w:cs="Arial"/>
          <w:color w:val="656666"/>
          <w:sz w:val="16"/>
          <w:szCs w:val="16"/>
        </w:rPr>
        <w:t> </w:t>
      </w:r>
      <w:r w:rsidRPr="00BE10C6">
        <w:rPr>
          <w:rFonts w:ascii="Arial" w:hAnsi="Arial" w:cs="Arial"/>
          <w:color w:val="000000"/>
          <w:sz w:val="16"/>
          <w:szCs w:val="16"/>
        </w:rPr>
        <w:t>(DAT) unentgeltlich erhältlich ist. Zusatzausstattungen und Zubehör (Anbauteile, Reifenformat usw.) können relevante Fahrzeugparameter, wie z.B. Gewicht, Rollwiderstand und Aerodynamik, verändern und neben Witterungs- und Verkehrsbedingungen sowie dem individuellen Fahrverhalten den Stromverbrauch, die CO</w:t>
      </w:r>
      <w:r w:rsidRPr="00BE10C6">
        <w:rPr>
          <w:rFonts w:ascii="Arial" w:hAnsi="Arial" w:cs="Arial"/>
          <w:color w:val="000000"/>
          <w:sz w:val="16"/>
          <w:szCs w:val="16"/>
          <w:vertAlign w:val="subscript"/>
        </w:rPr>
        <w:t>2</w:t>
      </w:r>
      <w:r w:rsidRPr="00BE10C6">
        <w:rPr>
          <w:rFonts w:ascii="Arial" w:hAnsi="Arial" w:cs="Arial"/>
          <w:color w:val="000000"/>
          <w:sz w:val="16"/>
          <w:szCs w:val="16"/>
        </w:rPr>
        <w:t>-Emissionen und die Fahrleistungswerte eines Fahrzeugs beeinflussen.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6192"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2F286" id="Freeform 5" o:spid="_x0000_s1026" style="position:absolute;margin-left:0;margin-top:125.25pt;width:61.75pt;height:5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51072"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E446" id="Freeform 5" o:spid="_x0000_s1026" style="position:absolute;margin-left:-41.55pt;margin-top:127.35pt;width:61.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B2ftUx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8957802"/>
    <w:multiLevelType w:val="hybridMultilevel"/>
    <w:tmpl w:val="831C39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B8D16D7"/>
    <w:multiLevelType w:val="hybridMultilevel"/>
    <w:tmpl w:val="D36E9DF8"/>
    <w:lvl w:ilvl="0" w:tplc="A670CB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9593D"/>
    <w:multiLevelType w:val="hybridMultilevel"/>
    <w:tmpl w:val="F36E7DFE"/>
    <w:lvl w:ilvl="0" w:tplc="BD52A150">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74722979">
    <w:abstractNumId w:val="5"/>
  </w:num>
  <w:num w:numId="2" w16cid:durableId="1092507886">
    <w:abstractNumId w:val="3"/>
  </w:num>
  <w:num w:numId="3" w16cid:durableId="1328627389">
    <w:abstractNumId w:val="2"/>
  </w:num>
  <w:num w:numId="4" w16cid:durableId="1665888662">
    <w:abstractNumId w:val="4"/>
  </w:num>
  <w:num w:numId="5" w16cid:durableId="23676865">
    <w:abstractNumId w:val="1"/>
  </w:num>
  <w:num w:numId="6" w16cid:durableId="1703165240">
    <w:abstractNumId w:val="7"/>
  </w:num>
  <w:num w:numId="7" w16cid:durableId="2906715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920286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38"/>
    <w:rsid w:val="00001CBE"/>
    <w:rsid w:val="0000250A"/>
    <w:rsid w:val="00020E59"/>
    <w:rsid w:val="00032753"/>
    <w:rsid w:val="00036AF9"/>
    <w:rsid w:val="00043981"/>
    <w:rsid w:val="00043D4D"/>
    <w:rsid w:val="00050869"/>
    <w:rsid w:val="0007366E"/>
    <w:rsid w:val="00081329"/>
    <w:rsid w:val="000858B5"/>
    <w:rsid w:val="000927B0"/>
    <w:rsid w:val="000A07B7"/>
    <w:rsid w:val="000A24C8"/>
    <w:rsid w:val="000B231D"/>
    <w:rsid w:val="000B4B83"/>
    <w:rsid w:val="000B60DE"/>
    <w:rsid w:val="000D2C16"/>
    <w:rsid w:val="00100C57"/>
    <w:rsid w:val="001019D3"/>
    <w:rsid w:val="001027C6"/>
    <w:rsid w:val="001035DC"/>
    <w:rsid w:val="00103E57"/>
    <w:rsid w:val="00125F43"/>
    <w:rsid w:val="00130A65"/>
    <w:rsid w:val="0013184A"/>
    <w:rsid w:val="00134DA8"/>
    <w:rsid w:val="00135C25"/>
    <w:rsid w:val="00136FEA"/>
    <w:rsid w:val="00137CC5"/>
    <w:rsid w:val="001432AA"/>
    <w:rsid w:val="001519CD"/>
    <w:rsid w:val="001535B6"/>
    <w:rsid w:val="0017561F"/>
    <w:rsid w:val="0017571B"/>
    <w:rsid w:val="0017661A"/>
    <w:rsid w:val="00184939"/>
    <w:rsid w:val="00187BD8"/>
    <w:rsid w:val="0019069E"/>
    <w:rsid w:val="001956CE"/>
    <w:rsid w:val="001A241A"/>
    <w:rsid w:val="001A2C43"/>
    <w:rsid w:val="001A30EA"/>
    <w:rsid w:val="001A4D93"/>
    <w:rsid w:val="001A51E2"/>
    <w:rsid w:val="001B2BAF"/>
    <w:rsid w:val="001B7081"/>
    <w:rsid w:val="001C0B4A"/>
    <w:rsid w:val="001C7829"/>
    <w:rsid w:val="001D56F6"/>
    <w:rsid w:val="001D6CC9"/>
    <w:rsid w:val="001D770D"/>
    <w:rsid w:val="001E037D"/>
    <w:rsid w:val="001E250C"/>
    <w:rsid w:val="001E520F"/>
    <w:rsid w:val="001F0AFC"/>
    <w:rsid w:val="00201E60"/>
    <w:rsid w:val="0020211F"/>
    <w:rsid w:val="00203DC6"/>
    <w:rsid w:val="00206FD8"/>
    <w:rsid w:val="0021565F"/>
    <w:rsid w:val="002218A1"/>
    <w:rsid w:val="00221CBC"/>
    <w:rsid w:val="00221FCC"/>
    <w:rsid w:val="00227816"/>
    <w:rsid w:val="00244BFB"/>
    <w:rsid w:val="002519A6"/>
    <w:rsid w:val="00265DCA"/>
    <w:rsid w:val="002709E5"/>
    <w:rsid w:val="002848E1"/>
    <w:rsid w:val="00284B56"/>
    <w:rsid w:val="00294420"/>
    <w:rsid w:val="00294793"/>
    <w:rsid w:val="002972B6"/>
    <w:rsid w:val="00297FB0"/>
    <w:rsid w:val="002A5E77"/>
    <w:rsid w:val="002A5E9C"/>
    <w:rsid w:val="002A699A"/>
    <w:rsid w:val="002B577C"/>
    <w:rsid w:val="002B658A"/>
    <w:rsid w:val="002E2861"/>
    <w:rsid w:val="002E337B"/>
    <w:rsid w:val="002E5A32"/>
    <w:rsid w:val="002E730F"/>
    <w:rsid w:val="002E7D88"/>
    <w:rsid w:val="002F3E0F"/>
    <w:rsid w:val="003018C0"/>
    <w:rsid w:val="00302C7E"/>
    <w:rsid w:val="003054B4"/>
    <w:rsid w:val="003060E8"/>
    <w:rsid w:val="003130BB"/>
    <w:rsid w:val="00313239"/>
    <w:rsid w:val="00313610"/>
    <w:rsid w:val="00314521"/>
    <w:rsid w:val="0031556F"/>
    <w:rsid w:val="00316710"/>
    <w:rsid w:val="00322E80"/>
    <w:rsid w:val="00342C9F"/>
    <w:rsid w:val="00342FBC"/>
    <w:rsid w:val="00355D1B"/>
    <w:rsid w:val="00362268"/>
    <w:rsid w:val="0036324C"/>
    <w:rsid w:val="00363648"/>
    <w:rsid w:val="00375E5F"/>
    <w:rsid w:val="003813C4"/>
    <w:rsid w:val="0038410C"/>
    <w:rsid w:val="003859D0"/>
    <w:rsid w:val="00387C97"/>
    <w:rsid w:val="003A4AE0"/>
    <w:rsid w:val="003B39CF"/>
    <w:rsid w:val="003C3A85"/>
    <w:rsid w:val="003C5784"/>
    <w:rsid w:val="003C6B02"/>
    <w:rsid w:val="003E1218"/>
    <w:rsid w:val="003E2661"/>
    <w:rsid w:val="003E4276"/>
    <w:rsid w:val="003E7D09"/>
    <w:rsid w:val="003F0345"/>
    <w:rsid w:val="003F363F"/>
    <w:rsid w:val="003F46B8"/>
    <w:rsid w:val="004010DA"/>
    <w:rsid w:val="00402930"/>
    <w:rsid w:val="00402A1A"/>
    <w:rsid w:val="004033D9"/>
    <w:rsid w:val="00404A0F"/>
    <w:rsid w:val="004101EE"/>
    <w:rsid w:val="00415EC9"/>
    <w:rsid w:val="00417C69"/>
    <w:rsid w:val="00425C56"/>
    <w:rsid w:val="00425F32"/>
    <w:rsid w:val="00426D6A"/>
    <w:rsid w:val="0044547D"/>
    <w:rsid w:val="0044615E"/>
    <w:rsid w:val="0045566F"/>
    <w:rsid w:val="00460BF5"/>
    <w:rsid w:val="00463FC0"/>
    <w:rsid w:val="004675A2"/>
    <w:rsid w:val="00467F60"/>
    <w:rsid w:val="00470382"/>
    <w:rsid w:val="00470A22"/>
    <w:rsid w:val="00473495"/>
    <w:rsid w:val="00476FA1"/>
    <w:rsid w:val="00484FD5"/>
    <w:rsid w:val="004A0C30"/>
    <w:rsid w:val="004A3E55"/>
    <w:rsid w:val="004A4671"/>
    <w:rsid w:val="004B0781"/>
    <w:rsid w:val="004B0B35"/>
    <w:rsid w:val="004B0FC2"/>
    <w:rsid w:val="004B15CA"/>
    <w:rsid w:val="004C40CC"/>
    <w:rsid w:val="004D20D0"/>
    <w:rsid w:val="004D5095"/>
    <w:rsid w:val="004E26CF"/>
    <w:rsid w:val="004E5DEA"/>
    <w:rsid w:val="004E7BFB"/>
    <w:rsid w:val="004F4222"/>
    <w:rsid w:val="004F44BE"/>
    <w:rsid w:val="00511954"/>
    <w:rsid w:val="00532515"/>
    <w:rsid w:val="005370B4"/>
    <w:rsid w:val="00540C9C"/>
    <w:rsid w:val="00543B13"/>
    <w:rsid w:val="00546E7F"/>
    <w:rsid w:val="00553CB5"/>
    <w:rsid w:val="005544F6"/>
    <w:rsid w:val="00554886"/>
    <w:rsid w:val="00555358"/>
    <w:rsid w:val="00555591"/>
    <w:rsid w:val="00564992"/>
    <w:rsid w:val="0057008A"/>
    <w:rsid w:val="005711B2"/>
    <w:rsid w:val="00572737"/>
    <w:rsid w:val="005735C5"/>
    <w:rsid w:val="0057603C"/>
    <w:rsid w:val="00577968"/>
    <w:rsid w:val="00580F55"/>
    <w:rsid w:val="00583B53"/>
    <w:rsid w:val="00585F46"/>
    <w:rsid w:val="005923B4"/>
    <w:rsid w:val="005A341C"/>
    <w:rsid w:val="005A41AF"/>
    <w:rsid w:val="005B4D91"/>
    <w:rsid w:val="005B69C1"/>
    <w:rsid w:val="005C227C"/>
    <w:rsid w:val="005C4C24"/>
    <w:rsid w:val="005D7FC9"/>
    <w:rsid w:val="005E406A"/>
    <w:rsid w:val="005F3324"/>
    <w:rsid w:val="005F43D7"/>
    <w:rsid w:val="005F7BE8"/>
    <w:rsid w:val="00603C57"/>
    <w:rsid w:val="00605B2E"/>
    <w:rsid w:val="006106E5"/>
    <w:rsid w:val="00612BDE"/>
    <w:rsid w:val="00614011"/>
    <w:rsid w:val="00615940"/>
    <w:rsid w:val="006159C4"/>
    <w:rsid w:val="006248A4"/>
    <w:rsid w:val="0063137B"/>
    <w:rsid w:val="006412B0"/>
    <w:rsid w:val="006446C4"/>
    <w:rsid w:val="00644A9E"/>
    <w:rsid w:val="006453F1"/>
    <w:rsid w:val="00650E92"/>
    <w:rsid w:val="00652E71"/>
    <w:rsid w:val="00652F77"/>
    <w:rsid w:val="006560DF"/>
    <w:rsid w:val="006624C3"/>
    <w:rsid w:val="00663CCB"/>
    <w:rsid w:val="00665AD4"/>
    <w:rsid w:val="006807EB"/>
    <w:rsid w:val="00682CAE"/>
    <w:rsid w:val="006931CD"/>
    <w:rsid w:val="006958C6"/>
    <w:rsid w:val="006C5ADB"/>
    <w:rsid w:val="006D55F0"/>
    <w:rsid w:val="006E4076"/>
    <w:rsid w:val="006E4999"/>
    <w:rsid w:val="006F73F9"/>
    <w:rsid w:val="00700415"/>
    <w:rsid w:val="007019A0"/>
    <w:rsid w:val="007030DB"/>
    <w:rsid w:val="007109C1"/>
    <w:rsid w:val="00720D0A"/>
    <w:rsid w:val="0072429D"/>
    <w:rsid w:val="0072754C"/>
    <w:rsid w:val="007322C9"/>
    <w:rsid w:val="00735BF0"/>
    <w:rsid w:val="0073761B"/>
    <w:rsid w:val="00737A70"/>
    <w:rsid w:val="00756A85"/>
    <w:rsid w:val="007603C1"/>
    <w:rsid w:val="0076761D"/>
    <w:rsid w:val="007826B4"/>
    <w:rsid w:val="00784B49"/>
    <w:rsid w:val="00785CEC"/>
    <w:rsid w:val="00792C62"/>
    <w:rsid w:val="007A4D86"/>
    <w:rsid w:val="007C43C0"/>
    <w:rsid w:val="007C7BF4"/>
    <w:rsid w:val="007D4574"/>
    <w:rsid w:val="007E3836"/>
    <w:rsid w:val="007E3BBB"/>
    <w:rsid w:val="007F5785"/>
    <w:rsid w:val="00802336"/>
    <w:rsid w:val="008054F9"/>
    <w:rsid w:val="00806938"/>
    <w:rsid w:val="008104ED"/>
    <w:rsid w:val="00811F5C"/>
    <w:rsid w:val="008167AC"/>
    <w:rsid w:val="00817A01"/>
    <w:rsid w:val="008304C1"/>
    <w:rsid w:val="0083141D"/>
    <w:rsid w:val="00834E92"/>
    <w:rsid w:val="00837795"/>
    <w:rsid w:val="00844B08"/>
    <w:rsid w:val="00844F2E"/>
    <w:rsid w:val="00845CA1"/>
    <w:rsid w:val="00851462"/>
    <w:rsid w:val="00852E49"/>
    <w:rsid w:val="00860FEF"/>
    <w:rsid w:val="008649B1"/>
    <w:rsid w:val="0087573E"/>
    <w:rsid w:val="0087730E"/>
    <w:rsid w:val="008867EC"/>
    <w:rsid w:val="00890154"/>
    <w:rsid w:val="00891782"/>
    <w:rsid w:val="00895390"/>
    <w:rsid w:val="008978C0"/>
    <w:rsid w:val="008A0304"/>
    <w:rsid w:val="008A2AAC"/>
    <w:rsid w:val="008A3140"/>
    <w:rsid w:val="008A3DAE"/>
    <w:rsid w:val="008A5B27"/>
    <w:rsid w:val="008B4C84"/>
    <w:rsid w:val="008B7C39"/>
    <w:rsid w:val="008C411F"/>
    <w:rsid w:val="008C4A4B"/>
    <w:rsid w:val="008D3FED"/>
    <w:rsid w:val="008D5AFB"/>
    <w:rsid w:val="008D6F8B"/>
    <w:rsid w:val="008F3CDF"/>
    <w:rsid w:val="008F568B"/>
    <w:rsid w:val="008F66BD"/>
    <w:rsid w:val="008F7D86"/>
    <w:rsid w:val="0090407E"/>
    <w:rsid w:val="009043E8"/>
    <w:rsid w:val="0090461D"/>
    <w:rsid w:val="0090580E"/>
    <w:rsid w:val="00906C6A"/>
    <w:rsid w:val="0091418F"/>
    <w:rsid w:val="00915C72"/>
    <w:rsid w:val="009202ED"/>
    <w:rsid w:val="009226AD"/>
    <w:rsid w:val="00927EE8"/>
    <w:rsid w:val="00951FA2"/>
    <w:rsid w:val="00957751"/>
    <w:rsid w:val="009647CB"/>
    <w:rsid w:val="00990C0A"/>
    <w:rsid w:val="00994F34"/>
    <w:rsid w:val="009A6084"/>
    <w:rsid w:val="009B1DE5"/>
    <w:rsid w:val="009B4294"/>
    <w:rsid w:val="009B4EA2"/>
    <w:rsid w:val="009C0635"/>
    <w:rsid w:val="009C1C54"/>
    <w:rsid w:val="009C3FA3"/>
    <w:rsid w:val="009C6790"/>
    <w:rsid w:val="009C67D3"/>
    <w:rsid w:val="009F1754"/>
    <w:rsid w:val="009F2739"/>
    <w:rsid w:val="009F3989"/>
    <w:rsid w:val="00A03A86"/>
    <w:rsid w:val="00A06A9D"/>
    <w:rsid w:val="00A11E86"/>
    <w:rsid w:val="00A12824"/>
    <w:rsid w:val="00A13F7E"/>
    <w:rsid w:val="00A16B4C"/>
    <w:rsid w:val="00A279AF"/>
    <w:rsid w:val="00A31C91"/>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A2E42"/>
    <w:rsid w:val="00AA37BB"/>
    <w:rsid w:val="00AA40FB"/>
    <w:rsid w:val="00AB09BE"/>
    <w:rsid w:val="00AB3A8E"/>
    <w:rsid w:val="00AC4DEA"/>
    <w:rsid w:val="00AC6040"/>
    <w:rsid w:val="00AD1F57"/>
    <w:rsid w:val="00AD7B15"/>
    <w:rsid w:val="00AE06B0"/>
    <w:rsid w:val="00AE1E42"/>
    <w:rsid w:val="00AE784E"/>
    <w:rsid w:val="00AF5D8E"/>
    <w:rsid w:val="00AF66D8"/>
    <w:rsid w:val="00B070F8"/>
    <w:rsid w:val="00B13371"/>
    <w:rsid w:val="00B23B8C"/>
    <w:rsid w:val="00B25F48"/>
    <w:rsid w:val="00B31982"/>
    <w:rsid w:val="00B474AE"/>
    <w:rsid w:val="00B60518"/>
    <w:rsid w:val="00B70004"/>
    <w:rsid w:val="00B77410"/>
    <w:rsid w:val="00B8223A"/>
    <w:rsid w:val="00B90B35"/>
    <w:rsid w:val="00B93618"/>
    <w:rsid w:val="00BA00FA"/>
    <w:rsid w:val="00BA7BE7"/>
    <w:rsid w:val="00BB0A66"/>
    <w:rsid w:val="00BB127A"/>
    <w:rsid w:val="00BB6128"/>
    <w:rsid w:val="00BC4080"/>
    <w:rsid w:val="00BC5E46"/>
    <w:rsid w:val="00BD1D62"/>
    <w:rsid w:val="00BE2A72"/>
    <w:rsid w:val="00BF0BE3"/>
    <w:rsid w:val="00BF3E38"/>
    <w:rsid w:val="00BF74E3"/>
    <w:rsid w:val="00C00B8B"/>
    <w:rsid w:val="00C12B4A"/>
    <w:rsid w:val="00C13C02"/>
    <w:rsid w:val="00C20E53"/>
    <w:rsid w:val="00C230E3"/>
    <w:rsid w:val="00C23F7C"/>
    <w:rsid w:val="00C24B4D"/>
    <w:rsid w:val="00C319BD"/>
    <w:rsid w:val="00C32510"/>
    <w:rsid w:val="00C34AD9"/>
    <w:rsid w:val="00C36C8D"/>
    <w:rsid w:val="00C50EA1"/>
    <w:rsid w:val="00C51514"/>
    <w:rsid w:val="00C6164A"/>
    <w:rsid w:val="00C774DD"/>
    <w:rsid w:val="00C803FC"/>
    <w:rsid w:val="00C81E68"/>
    <w:rsid w:val="00C96202"/>
    <w:rsid w:val="00C96AE8"/>
    <w:rsid w:val="00CA103D"/>
    <w:rsid w:val="00CA2015"/>
    <w:rsid w:val="00CA5A80"/>
    <w:rsid w:val="00CA6B2C"/>
    <w:rsid w:val="00CC1584"/>
    <w:rsid w:val="00CC1BD6"/>
    <w:rsid w:val="00CC2D30"/>
    <w:rsid w:val="00CC3DD8"/>
    <w:rsid w:val="00CD12A3"/>
    <w:rsid w:val="00CE223D"/>
    <w:rsid w:val="00CF24BA"/>
    <w:rsid w:val="00CF5311"/>
    <w:rsid w:val="00CF56C2"/>
    <w:rsid w:val="00D0138D"/>
    <w:rsid w:val="00D0139B"/>
    <w:rsid w:val="00D14808"/>
    <w:rsid w:val="00D16C16"/>
    <w:rsid w:val="00D221C0"/>
    <w:rsid w:val="00D251F5"/>
    <w:rsid w:val="00D332C1"/>
    <w:rsid w:val="00D37DB7"/>
    <w:rsid w:val="00D46494"/>
    <w:rsid w:val="00D51EBB"/>
    <w:rsid w:val="00D553E5"/>
    <w:rsid w:val="00D57858"/>
    <w:rsid w:val="00D70383"/>
    <w:rsid w:val="00D7501B"/>
    <w:rsid w:val="00D8261F"/>
    <w:rsid w:val="00D82B95"/>
    <w:rsid w:val="00D83168"/>
    <w:rsid w:val="00D84566"/>
    <w:rsid w:val="00D95427"/>
    <w:rsid w:val="00DB126E"/>
    <w:rsid w:val="00DB777E"/>
    <w:rsid w:val="00DC6C90"/>
    <w:rsid w:val="00DC7069"/>
    <w:rsid w:val="00DD5E9A"/>
    <w:rsid w:val="00DE263F"/>
    <w:rsid w:val="00DE33EC"/>
    <w:rsid w:val="00DE426F"/>
    <w:rsid w:val="00DE5C91"/>
    <w:rsid w:val="00DF0BC2"/>
    <w:rsid w:val="00DF26C5"/>
    <w:rsid w:val="00DF75BE"/>
    <w:rsid w:val="00E0124B"/>
    <w:rsid w:val="00E0409F"/>
    <w:rsid w:val="00E20AE3"/>
    <w:rsid w:val="00E21427"/>
    <w:rsid w:val="00E25ADA"/>
    <w:rsid w:val="00E277CC"/>
    <w:rsid w:val="00E3211D"/>
    <w:rsid w:val="00E553B9"/>
    <w:rsid w:val="00E641DF"/>
    <w:rsid w:val="00E910AA"/>
    <w:rsid w:val="00E91302"/>
    <w:rsid w:val="00EA1BAC"/>
    <w:rsid w:val="00EA222D"/>
    <w:rsid w:val="00EA6FF7"/>
    <w:rsid w:val="00EB3AA2"/>
    <w:rsid w:val="00EB5A1C"/>
    <w:rsid w:val="00EC21E8"/>
    <w:rsid w:val="00EC2924"/>
    <w:rsid w:val="00EC3BD0"/>
    <w:rsid w:val="00EC3EBD"/>
    <w:rsid w:val="00EC47E4"/>
    <w:rsid w:val="00EC691F"/>
    <w:rsid w:val="00ED053E"/>
    <w:rsid w:val="00ED4969"/>
    <w:rsid w:val="00ED6599"/>
    <w:rsid w:val="00EE4400"/>
    <w:rsid w:val="00EE4DBA"/>
    <w:rsid w:val="00EE7E02"/>
    <w:rsid w:val="00EF11F7"/>
    <w:rsid w:val="00EF6A85"/>
    <w:rsid w:val="00F057AD"/>
    <w:rsid w:val="00F146FA"/>
    <w:rsid w:val="00F21BC1"/>
    <w:rsid w:val="00F23B1C"/>
    <w:rsid w:val="00F24919"/>
    <w:rsid w:val="00F32322"/>
    <w:rsid w:val="00F46265"/>
    <w:rsid w:val="00F47108"/>
    <w:rsid w:val="00F50D81"/>
    <w:rsid w:val="00F579C4"/>
    <w:rsid w:val="00F60823"/>
    <w:rsid w:val="00F60DE4"/>
    <w:rsid w:val="00F65427"/>
    <w:rsid w:val="00F7013D"/>
    <w:rsid w:val="00F75395"/>
    <w:rsid w:val="00F93392"/>
    <w:rsid w:val="00F93523"/>
    <w:rsid w:val="00F93F23"/>
    <w:rsid w:val="00F97563"/>
    <w:rsid w:val="00FA2835"/>
    <w:rsid w:val="00FB2881"/>
    <w:rsid w:val="00FB76F6"/>
    <w:rsid w:val="00FB789B"/>
    <w:rsid w:val="00FC18F3"/>
    <w:rsid w:val="00FC4C5D"/>
    <w:rsid w:val="00FC4CFE"/>
    <w:rsid w:val="00FC612E"/>
    <w:rsid w:val="00FD1A55"/>
    <w:rsid w:val="00FD4724"/>
    <w:rsid w:val="00FD4C87"/>
    <w:rsid w:val="00FE050B"/>
    <w:rsid w:val="00FE47EA"/>
    <w:rsid w:val="00FE57F6"/>
    <w:rsid w:val="00FF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semiHidden/>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uiPriority w:val="99"/>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 w:type="character" w:styleId="NichtaufgelsteErwhnung">
    <w:name w:val="Unresolved Mention"/>
    <w:basedOn w:val="Absatz-Standardschriftart"/>
    <w:uiPriority w:val="99"/>
    <w:semiHidden/>
    <w:unhideWhenUsed/>
    <w:rsid w:val="00EC691F"/>
    <w:rPr>
      <w:color w:val="605E5C"/>
      <w:shd w:val="clear" w:color="auto" w:fill="E1DFDD"/>
    </w:rPr>
  </w:style>
  <w:style w:type="paragraph" w:customStyle="1" w:styleId="1Dachzeile">
    <w:name w:val="1_Dachzeile"/>
    <w:basedOn w:val="Standard"/>
    <w:next w:val="2Headline"/>
    <w:rsid w:val="00EB3AA2"/>
    <w:pPr>
      <w:widowControl w:val="0"/>
      <w:spacing w:before="1320" w:after="120"/>
      <w:ind w:right="27"/>
      <w:jc w:val="left"/>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EB3AA2"/>
    <w:pPr>
      <w:widowControl w:val="0"/>
      <w:spacing w:after="360" w:line="400" w:lineRule="atLeast"/>
      <w:ind w:right="27"/>
      <w:jc w:val="left"/>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EB3AA2"/>
    <w:pPr>
      <w:spacing w:after="120"/>
    </w:pPr>
    <w:rPr>
      <w:rFonts w:ascii="Arial" w:eastAsia="Calibri" w:hAnsi="Arial" w:cs="Arial"/>
      <w:b/>
      <w:color w:val="000000"/>
      <w:sz w:val="22"/>
      <w:lang w:val="pt-BR" w:eastAsia="fr-FR"/>
    </w:rPr>
  </w:style>
  <w:style w:type="paragraph" w:customStyle="1" w:styleId="4Lauftext">
    <w:name w:val="4_Lauftext"/>
    <w:basedOn w:val="Standard"/>
    <w:link w:val="4LauftextZchn"/>
    <w:qFormat/>
    <w:rsid w:val="00EB3AA2"/>
    <w:pPr>
      <w:autoSpaceDE w:val="0"/>
      <w:autoSpaceDN w:val="0"/>
      <w:adjustRightInd w:val="0"/>
      <w:spacing w:before="120" w:after="240" w:line="280" w:lineRule="atLeast"/>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B3AA2"/>
    <w:pPr>
      <w:widowControl w:val="0"/>
      <w:spacing w:line="340" w:lineRule="atLeast"/>
      <w:ind w:right="28"/>
      <w:jc w:val="left"/>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EB3AA2"/>
    <w:rPr>
      <w:rFonts w:ascii="Arial" w:eastAsia="Calibri" w:hAnsi="Arial" w:cs="Arial"/>
      <w:b/>
      <w:color w:val="000000"/>
      <w:lang w:val="pt-BR" w:eastAsia="fr-FR"/>
    </w:rPr>
  </w:style>
  <w:style w:type="character" w:customStyle="1" w:styleId="5ZwischentitelZchn">
    <w:name w:val="5_Zwischentitel Zchn"/>
    <w:link w:val="5Zwischentitel"/>
    <w:rsid w:val="00EB3AA2"/>
    <w:rPr>
      <w:rFonts w:ascii="Arial" w:eastAsia="Times New Roman" w:hAnsi="Arial" w:cs="Times New Roman"/>
      <w:b/>
      <w:bCs/>
      <w:caps/>
      <w:szCs w:val="20"/>
      <w:lang w:val="de-DE" w:eastAsia="de-DE"/>
    </w:rPr>
  </w:style>
  <w:style w:type="character" w:customStyle="1" w:styleId="4LauftextZchn">
    <w:name w:val="4_Lauftext Zchn"/>
    <w:link w:val="4Lauftext"/>
    <w:rsid w:val="00EB3AA2"/>
    <w:rPr>
      <w:rFonts w:ascii="Arial" w:eastAsia="Calibri" w:hAnsi="Arial" w:cs="Arial"/>
      <w:color w:val="000000"/>
      <w:sz w:val="20"/>
      <w:szCs w:val="20"/>
    </w:rPr>
  </w:style>
  <w:style w:type="paragraph" w:customStyle="1" w:styleId="DaciaLauftext">
    <w:name w:val="Dacia Lauftext"/>
    <w:basedOn w:val="Standard"/>
    <w:link w:val="DaciaLauftextZchn"/>
    <w:uiPriority w:val="5"/>
    <w:qFormat/>
    <w:rsid w:val="00EA222D"/>
    <w:pPr>
      <w:spacing w:line="276" w:lineRule="auto"/>
    </w:pPr>
    <w:rPr>
      <w:lang w:val="de-CH"/>
    </w:rPr>
  </w:style>
  <w:style w:type="character" w:customStyle="1" w:styleId="DaciaLauftextZchn">
    <w:name w:val="Dacia Lauftext Zchn"/>
    <w:basedOn w:val="Absatz-Standardschriftart"/>
    <w:link w:val="DaciaLauftext"/>
    <w:uiPriority w:val="5"/>
    <w:rsid w:val="00EA222D"/>
    <w:rPr>
      <w:sz w:val="18"/>
      <w:lang w:val="de-CH"/>
    </w:rPr>
  </w:style>
  <w:style w:type="paragraph" w:customStyle="1" w:styleId="4aBulletpoints">
    <w:name w:val="4a_Bulletpoints"/>
    <w:basedOn w:val="4Lauftext"/>
    <w:rsid w:val="001E250C"/>
    <w:pPr>
      <w:numPr>
        <w:numId w:val="8"/>
      </w:numPr>
      <w:spacing w:after="120"/>
      <w:ind w:right="28"/>
    </w:pPr>
  </w:style>
  <w:style w:type="paragraph" w:styleId="Funotentext">
    <w:name w:val="footnote text"/>
    <w:basedOn w:val="Standard"/>
    <w:link w:val="FunotentextZchn"/>
    <w:unhideWhenUsed/>
    <w:rsid w:val="001E250C"/>
    <w:pPr>
      <w:jc w:val="left"/>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1E250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nhideWhenUsed/>
    <w:rsid w:val="001E2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cia-esho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edia.renault.ch/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utzinger@renault.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dat.de/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843D-A6FB-4DAD-A18E-8157CAD498E0}">
  <ds:schemaRefs>
    <ds:schemaRef ds:uri="http://schemas.microsoft.com/sharepoint/v3/contenttype/forms"/>
  </ds:schemaRefs>
</ds:datastoreItem>
</file>

<file path=customXml/itemProps2.xml><?xml version="1.0" encoding="utf-8"?>
<ds:datastoreItem xmlns:ds="http://schemas.openxmlformats.org/officeDocument/2006/customXml" ds:itemID="{9A51AFE1-43F8-4F4F-8349-1BE21F6DE280}">
  <ds:schemaRefs>
    <ds:schemaRef ds:uri="http://schemas.microsoft.com/office/2006/metadata/properties"/>
    <ds:schemaRef ds:uri="http://purl.org/dc/terms/"/>
    <ds:schemaRef ds:uri="http://schemas.microsoft.com/office/infopath/2007/PartnerControls"/>
    <ds:schemaRef ds:uri="c941a241-5a79-4c55-b809-9e00ac9e85ad"/>
    <ds:schemaRef ds:uri="http://www.w3.org/XML/1998/namespace"/>
    <ds:schemaRef ds:uri="http://schemas.microsoft.com/office/2006/documentManagement/types"/>
    <ds:schemaRef ds:uri="ce15f707-2188-437d-9cfa-2f59b5c7f043"/>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3FFB0111-466A-4837-AF9D-76A2D7A04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88F94-37F4-40B3-B4FD-E74B4C91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Dacia Modele Communique de Presse</Template>
  <TotalTime>0</TotalTime>
  <Pages>4</Pages>
  <Words>916</Words>
  <Characters>5777</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Zoe Jaggi</cp:lastModifiedBy>
  <cp:revision>2</cp:revision>
  <cp:lastPrinted>2022-09-13T13:21:00Z</cp:lastPrinted>
  <dcterms:created xsi:type="dcterms:W3CDTF">2022-10-12T13:23:00Z</dcterms:created>
  <dcterms:modified xsi:type="dcterms:W3CDTF">2022-10-12T13:23:00Z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Enabled">
    <vt:lpwstr>true</vt:lpwstr>
  </property>
  <property fmtid="{D5CDD505-2E9C-101B-9397-08002B2CF9AE}" pid="4" name="MSIP_Label_7f30fc12-c89a-4829-a476-5bf9e2086332_SetDate">
    <vt:lpwstr>2021-12-08T15:29:40Z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a47cc68a-5383-4eb7-bbf6-dc5c2a49eaa6</vt:lpwstr>
  </property>
  <property fmtid="{D5CDD505-2E9C-101B-9397-08002B2CF9AE}" pid="9" name="MSIP_Label_7f30fc12-c89a-4829-a476-5bf9e2086332_ContentBits">
    <vt:lpwstr>0</vt:lpwstr>
  </property>
</Properties>
</file>